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ED0B8EF" w14:textId="77777777" w:rsidR="00610726" w:rsidRPr="0094185A" w:rsidRDefault="00610726" w:rsidP="006D5164">
      <w:pPr>
        <w:tabs>
          <w:tab w:val="left" w:pos="10260"/>
        </w:tabs>
        <w:jc w:val="center"/>
        <w:rPr>
          <w:rFonts w:ascii="Times New Roman" w:hAnsi="Times New Roman" w:cs="Times New Roman"/>
        </w:rPr>
      </w:pPr>
      <w:r w:rsidRPr="0094185A">
        <w:rPr>
          <w:rFonts w:ascii="Times New Roman" w:hAnsi="Times New Roman" w:cs="Times New Roman"/>
          <w:noProof/>
          <w:lang w:val="en-US"/>
        </w:rPr>
        <mc:AlternateContent>
          <mc:Choice Requires="wpg">
            <w:drawing>
              <wp:anchor distT="0" distB="0" distL="114300" distR="114300" simplePos="0" relativeHeight="251660288" behindDoc="1" locked="0" layoutInCell="1" allowOverlap="1" wp14:anchorId="462B3063" wp14:editId="01EC2B59">
                <wp:simplePos x="0" y="0"/>
                <wp:positionH relativeFrom="page">
                  <wp:posOffset>457200</wp:posOffset>
                </wp:positionH>
                <wp:positionV relativeFrom="page">
                  <wp:posOffset>929640</wp:posOffset>
                </wp:positionV>
                <wp:extent cx="6858000" cy="8651088"/>
                <wp:effectExtent l="0" t="0" r="0" b="0"/>
                <wp:wrapNone/>
                <wp:docPr id="193" name="Group 62"/>
                <wp:cNvGraphicFramePr/>
                <a:graphic xmlns:a="http://schemas.openxmlformats.org/drawingml/2006/main">
                  <a:graphicData uri="http://schemas.microsoft.com/office/word/2010/wordprocessingGroup">
                    <wpg:wgp>
                      <wpg:cNvGrpSpPr/>
                      <wpg:grpSpPr>
                        <a:xfrm>
                          <a:off x="0" y="0"/>
                          <a:ext cx="6858000" cy="8651088"/>
                          <a:chOff x="0" y="472440"/>
                          <a:chExt cx="6858000" cy="8651088"/>
                        </a:xfrm>
                      </wpg:grpSpPr>
                      <wps:wsp>
                        <wps:cNvPr id="194" name="Rectangle 194"/>
                        <wps:cNvSpPr/>
                        <wps:spPr>
                          <a:xfrm>
                            <a:off x="0" y="472440"/>
                            <a:ext cx="6858000" cy="1222701"/>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Rectangle 195"/>
                        <wps:cNvSpPr/>
                        <wps:spPr>
                          <a:xfrm>
                            <a:off x="0" y="4094328"/>
                            <a:ext cx="6858000" cy="50292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C90FDAA" w14:textId="77777777" w:rsidR="009463FB" w:rsidRPr="00750E3A" w:rsidRDefault="009463FB" w:rsidP="006D5164">
                              <w:pPr>
                                <w:pStyle w:val="NoSpacing"/>
                                <w:spacing w:before="120"/>
                                <w:jc w:val="center"/>
                                <w:rPr>
                                  <w:color w:val="FFFFFF" w:themeColor="background1"/>
                                  <w:lang w:val="sr-Latn-BA"/>
                                </w:rPr>
                              </w:pPr>
                              <w:r w:rsidRPr="00750E3A">
                                <w:rPr>
                                  <w:noProof/>
                                  <w:lang w:eastAsia="en-US"/>
                                </w:rPr>
                                <w:drawing>
                                  <wp:inline distT="0" distB="0" distL="0" distR="0" wp14:anchorId="17011431" wp14:editId="1F70532D">
                                    <wp:extent cx="2827020" cy="2827020"/>
                                    <wp:effectExtent l="0" t="0" r="0" b="0"/>
                                    <wp:docPr id="114683535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6835357" name="Picture 1146835357"/>
                                            <pic:cNvPicPr/>
                                          </pic:nvPicPr>
                                          <pic:blipFill>
                                            <a:blip r:embed="rId8">
                                              <a:extLst>
                                                <a:ext uri="{28A0092B-C50C-407E-A947-70E740481C1C}">
                                                  <a14:useLocalDpi xmlns:a14="http://schemas.microsoft.com/office/drawing/2010/main" val="0"/>
                                                </a:ext>
                                              </a:extLst>
                                            </a:blip>
                                            <a:stretch>
                                              <a:fillRect/>
                                            </a:stretch>
                                          </pic:blipFill>
                                          <pic:spPr>
                                            <a:xfrm>
                                              <a:off x="0" y="0"/>
                                              <a:ext cx="2827020" cy="2827020"/>
                                            </a:xfrm>
                                            <a:prstGeom prst="rect">
                                              <a:avLst/>
                                            </a:prstGeom>
                                          </pic:spPr>
                                        </pic:pic>
                                      </a:graphicData>
                                    </a:graphic>
                                  </wp:inline>
                                </w:drawing>
                              </w:r>
                            </w:p>
                            <w:p w14:paraId="7160509A" w14:textId="75F4EEA1" w:rsidR="009463FB" w:rsidRPr="00750E3A" w:rsidRDefault="00000000" w:rsidP="006D5164">
                              <w:pPr>
                                <w:pStyle w:val="NoSpacing"/>
                                <w:spacing w:before="120"/>
                                <w:jc w:val="center"/>
                                <w:rPr>
                                  <w:color w:val="FFFFFF" w:themeColor="background1"/>
                                  <w:lang w:val="sr-Latn-BA"/>
                                </w:rPr>
                              </w:pPr>
                              <w:sdt>
                                <w:sdtPr>
                                  <w:rPr>
                                    <w:caps/>
                                    <w:color w:val="FFFFFF" w:themeColor="background1"/>
                                    <w:lang w:val="sr-Latn-BA"/>
                                  </w:rPr>
                                  <w:alias w:val="Company"/>
                                  <w:tag w:val=""/>
                                  <w:id w:val="1618182777"/>
                                  <w:dataBinding w:prefixMappings="xmlns:ns0='http://schemas.openxmlformats.org/officeDocument/2006/extended-properties' " w:xpath="/ns0:Properties[1]/ns0:Company[1]" w:storeItemID="{6668398D-A668-4E3E-A5EB-62B293D839F1}"/>
                                  <w:text/>
                                </w:sdtPr>
                                <w:sdtContent>
                                  <w:r w:rsidR="009463FB">
                                    <w:rPr>
                                      <w:caps/>
                                      <w:color w:val="FFFFFF" w:themeColor="background1"/>
                                      <w:lang w:val="sr-Latn-BA"/>
                                    </w:rPr>
                                    <w:t>Banja Luka, 2025. godina</w:t>
                                  </w:r>
                                </w:sdtContent>
                              </w:sdt>
                              <w:r w:rsidR="009463FB" w:rsidRPr="00750E3A">
                                <w:rPr>
                                  <w:color w:val="FFFFFF" w:themeColor="background1"/>
                                  <w:lang w:val="sr-Latn-BA"/>
                                </w:rPr>
                                <w:t>  </w:t>
                              </w:r>
                              <w:sdt>
                                <w:sdtPr>
                                  <w:rPr>
                                    <w:color w:val="FFFFFF" w:themeColor="background1"/>
                                    <w:lang w:val="sr-Latn-BA"/>
                                  </w:rPr>
                                  <w:alias w:val="Address"/>
                                  <w:tag w:val=""/>
                                  <w:id w:val="-253358678"/>
                                  <w:showingPlcHdr/>
                                  <w:dataBinding w:prefixMappings="xmlns:ns0='http://schemas.microsoft.com/office/2006/coverPageProps' " w:xpath="/ns0:CoverPageProperties[1]/ns0:CompanyAddress[1]" w:storeItemID="{55AF091B-3C7A-41E3-B477-F2FDAA23CFDA}"/>
                                  <w:text/>
                                </w:sdtPr>
                                <w:sdtContent>
                                  <w:r w:rsidR="009463FB" w:rsidRPr="00750E3A">
                                    <w:rPr>
                                      <w:color w:val="FFFFFF" w:themeColor="background1"/>
                                      <w:lang w:val="sr-Latn-BA"/>
                                    </w:rPr>
                                    <w:t xml:space="preserve">     </w:t>
                                  </w:r>
                                </w:sdtContent>
                              </w:sdt>
                            </w:p>
                          </w:txbxContent>
                        </wps:txbx>
                        <wps:bodyPr rot="0" spcFirstLastPara="0" vertOverflow="overflow" horzOverflow="overflow" vert="horz" wrap="square" lIns="457200" tIns="731520" rIns="457200" bIns="457200" numCol="1" spcCol="0" rtlCol="0" fromWordArt="0" anchor="b" anchorCtr="0" forceAA="0" compatLnSpc="1">
                          <a:prstTxWarp prst="textNoShape">
                            <a:avLst/>
                          </a:prstTxWarp>
                          <a:noAutofit/>
                        </wps:bodyPr>
                      </wps:wsp>
                      <wps:wsp>
                        <wps:cNvPr id="196" name="Text Box 196"/>
                        <wps:cNvSpPr txBox="1"/>
                        <wps:spPr>
                          <a:xfrm>
                            <a:off x="1272540" y="1798320"/>
                            <a:ext cx="4693920" cy="2255320"/>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ajorHAnsi" w:eastAsiaTheme="majorEastAsia" w:hAnsiTheme="majorHAnsi" w:cstheme="majorBidi"/>
                                  <w:b/>
                                  <w:bCs/>
                                  <w:caps/>
                                  <w:color w:val="5B9BD5" w:themeColor="accent1"/>
                                  <w:sz w:val="72"/>
                                  <w:szCs w:val="72"/>
                                  <w:lang w:val="sr-Latn-BA"/>
                                </w:rPr>
                                <w:alias w:val="Title"/>
                                <w:tag w:val=""/>
                                <w:id w:val="-9991715"/>
                                <w:dataBinding w:prefixMappings="xmlns:ns0='http://purl.org/dc/elements/1.1/' xmlns:ns1='http://schemas.openxmlformats.org/package/2006/metadata/core-properties' " w:xpath="/ns1:coreProperties[1]/ns0:title[1]" w:storeItemID="{6C3C8BC8-F283-45AE-878A-BAB7291924A1}"/>
                                <w:text/>
                              </w:sdtPr>
                              <w:sdtContent>
                                <w:p w14:paraId="3333A1BE" w14:textId="06C48D99" w:rsidR="009463FB" w:rsidRPr="00750E3A" w:rsidRDefault="009463FB" w:rsidP="006D5164">
                                  <w:pPr>
                                    <w:pStyle w:val="NoSpacing"/>
                                    <w:jc w:val="center"/>
                                    <w:rPr>
                                      <w:rFonts w:asciiTheme="majorHAnsi" w:eastAsiaTheme="majorEastAsia" w:hAnsiTheme="majorHAnsi" w:cstheme="majorBidi"/>
                                      <w:b/>
                                      <w:bCs/>
                                      <w:caps/>
                                      <w:color w:val="5B9BD5" w:themeColor="accent1"/>
                                      <w:sz w:val="72"/>
                                      <w:szCs w:val="72"/>
                                      <w:lang w:val="sr-Latn-BA"/>
                                    </w:rPr>
                                  </w:pPr>
                                  <w:r>
                                    <w:rPr>
                                      <w:rFonts w:asciiTheme="majorHAnsi" w:eastAsiaTheme="majorEastAsia" w:hAnsiTheme="majorHAnsi" w:cstheme="majorBidi"/>
                                      <w:b/>
                                      <w:bCs/>
                                      <w:caps/>
                                      <w:color w:val="5B9BD5" w:themeColor="accent1"/>
                                      <w:sz w:val="72"/>
                                      <w:szCs w:val="72"/>
                                      <w:lang w:val="sr-Latn-BA"/>
                                    </w:rPr>
                                    <w:t>IZVJEŠTAJ O RADU ZA 2024. GODINU</w:t>
                                  </w:r>
                                </w:p>
                              </w:sdtContent>
                            </w:sdt>
                          </w:txbxContent>
                        </wps:txbx>
                        <wps:bodyPr rot="0" spcFirstLastPara="0" vertOverflow="overflow" horzOverflow="overflow" vert="horz" wrap="square" lIns="457200" tIns="91440" rIns="457200" bIns="9144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462B3063" id="Group 62" o:spid="_x0000_s1026" style="position:absolute;left:0;text-align:left;margin-left:36pt;margin-top:73.2pt;width:540pt;height:681.2pt;z-index:-251656192;mso-position-horizontal-relative:page;mso-position-vertical-relative:page" coordorigin=",4724" coordsize="68580,86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">
                <v:rect id="Rectangle 194" o:spid="_x0000_s1027" style="position:absolute;top:4724;width:68580;height:122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" fillcolor="#5b9bd5 [3204]" stroked="f" strokeweight="1pt"/>
                <v:rect id="Rectangle 195" o:spid="_x0000_s1028" style="position:absolute;top:40943;width:68580;height:5029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" fillcolor="#5b9bd5 [3204]" stroked="f" strokeweight="1pt">
                  <v:textbox inset="36pt,57.6pt,36pt,36pt">
                    <w:txbxContent>
                      <w:p w14:paraId="4C90FDAA" w14:textId="77777777" w:rsidR="009463FB" w:rsidRPr="00750E3A" w:rsidRDefault="009463FB" w:rsidP="006D5164">
                        <w:pPr>
                          <w:pStyle w:val="NoSpacing"/>
                          <w:spacing w:before="120"/>
                          <w:jc w:val="center"/>
                          <w:rPr>
                            <w:color w:val="FFFFFF" w:themeColor="background1"/>
                            <w:lang w:val="sr-Latn-BA"/>
                          </w:rPr>
                        </w:pPr>
                        <w:r w:rsidRPr="00750E3A">
                          <w:rPr>
                            <w:noProof/>
                            <w:lang w:eastAsia="en-US"/>
                          </w:rPr>
                          <w:drawing>
                            <wp:inline distT="0" distB="0" distL="0" distR="0" wp14:anchorId="17011431" wp14:editId="1F70532D">
                              <wp:extent cx="2827020" cy="2827020"/>
                              <wp:effectExtent l="0" t="0" r="0" b="0"/>
                              <wp:docPr id="114683535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6835357" name="Picture 1146835357"/>
                                      <pic:cNvPicPr/>
                                    </pic:nvPicPr>
                                    <pic:blipFill>
                                      <a:blip r:embed="rId8">
                                        <a:extLst>
                                          <a:ext uri="{28A0092B-C50C-407E-A947-70E740481C1C}">
                                            <a14:useLocalDpi xmlns:a14="http://schemas.microsoft.com/office/drawing/2010/main" val="0"/>
                                          </a:ext>
                                        </a:extLst>
                                      </a:blip>
                                      <a:stretch>
                                        <a:fillRect/>
                                      </a:stretch>
                                    </pic:blipFill>
                                    <pic:spPr>
                                      <a:xfrm>
                                        <a:off x="0" y="0"/>
                                        <a:ext cx="2827020" cy="2827020"/>
                                      </a:xfrm>
                                      <a:prstGeom prst="rect">
                                        <a:avLst/>
                                      </a:prstGeom>
                                    </pic:spPr>
                                  </pic:pic>
                                </a:graphicData>
                              </a:graphic>
                            </wp:inline>
                          </w:drawing>
                        </w:r>
                      </w:p>
                      <w:p w14:paraId="7160509A" w14:textId="75F4EEA1" w:rsidR="009463FB" w:rsidRPr="00750E3A" w:rsidRDefault="00000000" w:rsidP="006D5164">
                        <w:pPr>
                          <w:pStyle w:val="NoSpacing"/>
                          <w:spacing w:before="120"/>
                          <w:jc w:val="center"/>
                          <w:rPr>
                            <w:color w:val="FFFFFF" w:themeColor="background1"/>
                            <w:lang w:val="sr-Latn-BA"/>
                          </w:rPr>
                        </w:pPr>
                        <w:sdt>
                          <w:sdtPr>
                            <w:rPr>
                              <w:caps/>
                              <w:color w:val="FFFFFF" w:themeColor="background1"/>
                              <w:lang w:val="sr-Latn-BA"/>
                            </w:rPr>
                            <w:alias w:val="Company"/>
                            <w:tag w:val=""/>
                            <w:id w:val="1618182777"/>
                            <w:dataBinding w:prefixMappings="xmlns:ns0='http://schemas.openxmlformats.org/officeDocument/2006/extended-properties' " w:xpath="/ns0:Properties[1]/ns0:Company[1]" w:storeItemID="{6668398D-A668-4E3E-A5EB-62B293D839F1}"/>
                            <w:text/>
                          </w:sdtPr>
                          <w:sdtContent>
                            <w:r w:rsidR="009463FB">
                              <w:rPr>
                                <w:caps/>
                                <w:color w:val="FFFFFF" w:themeColor="background1"/>
                                <w:lang w:val="sr-Latn-BA"/>
                              </w:rPr>
                              <w:t>Banja Luka, 2025. godina</w:t>
                            </w:r>
                          </w:sdtContent>
                        </w:sdt>
                        <w:r w:rsidR="009463FB" w:rsidRPr="00750E3A">
                          <w:rPr>
                            <w:color w:val="FFFFFF" w:themeColor="background1"/>
                            <w:lang w:val="sr-Latn-BA"/>
                          </w:rPr>
                          <w:t>  </w:t>
                        </w:r>
                        <w:sdt>
                          <w:sdtPr>
                            <w:rPr>
                              <w:color w:val="FFFFFF" w:themeColor="background1"/>
                              <w:lang w:val="sr-Latn-BA"/>
                            </w:rPr>
                            <w:alias w:val="Address"/>
                            <w:tag w:val=""/>
                            <w:id w:val="-253358678"/>
                            <w:showingPlcHdr/>
                            <w:dataBinding w:prefixMappings="xmlns:ns0='http://schemas.microsoft.com/office/2006/coverPageProps' " w:xpath="/ns0:CoverPageProperties[1]/ns0:CompanyAddress[1]" w:storeItemID="{55AF091B-3C7A-41E3-B477-F2FDAA23CFDA}"/>
                            <w:text/>
                          </w:sdtPr>
                          <w:sdtContent>
                            <w:r w:rsidR="009463FB" w:rsidRPr="00750E3A">
                              <w:rPr>
                                <w:color w:val="FFFFFF" w:themeColor="background1"/>
                                <w:lang w:val="sr-Latn-BA"/>
                              </w:rPr>
                              <w:t xml:space="preserve">     </w:t>
                            </w:r>
                          </w:sdtContent>
                        </w:sdt>
                      </w:p>
                    </w:txbxContent>
                  </v:textbox>
                </v:rect>
                <v:shapetype id="_x0000_t202" coordsize="21600,21600" o:spt="202" path="m,l,21600r21600,l21600,xe">
                  <v:stroke joinstyle="miter"/>
                  <v:path gradientshapeok="t" o:connecttype="rect"/>
                </v:shapetype>
                <v:shape id="Text Box 196" o:spid="_x0000_s1029" type="#_x0000_t202" style="position:absolute;left:12725;top:17983;width:46939;height:225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" fillcolor="white [3212]" stroked="f" strokeweight=".5pt">
                  <v:textbox inset="36pt,7.2pt,36pt,7.2pt">
                    <w:txbxContent>
                      <w:sdt>
                        <w:sdtPr>
                          <w:rPr>
                            <w:rFonts w:asciiTheme="majorHAnsi" w:eastAsiaTheme="majorEastAsia" w:hAnsiTheme="majorHAnsi" w:cstheme="majorBidi"/>
                            <w:b/>
                            <w:bCs/>
                            <w:caps/>
                            <w:color w:val="5B9BD5" w:themeColor="accent1"/>
                            <w:sz w:val="72"/>
                            <w:szCs w:val="72"/>
                            <w:lang w:val="sr-Latn-BA"/>
                          </w:rPr>
                          <w:alias w:val="Title"/>
                          <w:tag w:val=""/>
                          <w:id w:val="-9991715"/>
                          <w:dataBinding w:prefixMappings="xmlns:ns0='http://purl.org/dc/elements/1.1/' xmlns:ns1='http://schemas.openxmlformats.org/package/2006/metadata/core-properties' " w:xpath="/ns1:coreProperties[1]/ns0:title[1]" w:storeItemID="{6C3C8BC8-F283-45AE-878A-BAB7291924A1}"/>
                          <w:text/>
                        </w:sdtPr>
                        <w:sdtContent>
                          <w:p w14:paraId="3333A1BE" w14:textId="06C48D99" w:rsidR="009463FB" w:rsidRPr="00750E3A" w:rsidRDefault="009463FB" w:rsidP="006D5164">
                            <w:pPr>
                              <w:pStyle w:val="NoSpacing"/>
                              <w:jc w:val="center"/>
                              <w:rPr>
                                <w:rFonts w:asciiTheme="majorHAnsi" w:eastAsiaTheme="majorEastAsia" w:hAnsiTheme="majorHAnsi" w:cstheme="majorBidi"/>
                                <w:b/>
                                <w:bCs/>
                                <w:caps/>
                                <w:color w:val="5B9BD5" w:themeColor="accent1"/>
                                <w:sz w:val="72"/>
                                <w:szCs w:val="72"/>
                                <w:lang w:val="sr-Latn-BA"/>
                              </w:rPr>
                            </w:pPr>
                            <w:r>
                              <w:rPr>
                                <w:rFonts w:asciiTheme="majorHAnsi" w:eastAsiaTheme="majorEastAsia" w:hAnsiTheme="majorHAnsi" w:cstheme="majorBidi"/>
                                <w:b/>
                                <w:bCs/>
                                <w:caps/>
                                <w:color w:val="5B9BD5" w:themeColor="accent1"/>
                                <w:sz w:val="72"/>
                                <w:szCs w:val="72"/>
                                <w:lang w:val="sr-Latn-BA"/>
                              </w:rPr>
                              <w:t>IZVJEŠTAJ O RADU ZA 2024. GODINU</w:t>
                            </w:r>
                          </w:p>
                        </w:sdtContent>
                      </w:sdt>
                    </w:txbxContent>
                  </v:textbox>
                </v:shape>
                <w10:wrap anchorx="page" anchory="page"/>
              </v:group>
            </w:pict>
          </mc:Fallback>
        </mc:AlternateContent>
      </w:r>
    </w:p>
    <w:sdt>
      <w:sdtPr>
        <w:rPr>
          <w:rFonts w:ascii="Times New Roman" w:hAnsi="Times New Roman" w:cs="Times New Roman"/>
        </w:rPr>
        <w:id w:val="443891631"/>
        <w:docPartObj>
          <w:docPartGallery w:val="Cover Pages"/>
          <w:docPartUnique/>
        </w:docPartObj>
      </w:sdtPr>
      <w:sdtContent>
        <w:p w14:paraId="08538A89" w14:textId="77777777" w:rsidR="00610726" w:rsidRPr="0094185A" w:rsidRDefault="00610726" w:rsidP="006D5164">
          <w:pPr>
            <w:jc w:val="center"/>
            <w:rPr>
              <w:rFonts w:ascii="Times New Roman" w:eastAsiaTheme="majorEastAsia" w:hAnsi="Times New Roman" w:cs="Times New Roman"/>
              <w:b/>
              <w:color w:val="FFFFFF" w:themeColor="background1"/>
              <w:sz w:val="32"/>
              <w:szCs w:val="32"/>
            </w:rPr>
          </w:pPr>
          <w:r w:rsidRPr="0094185A">
            <w:rPr>
              <w:rFonts w:ascii="Times New Roman" w:eastAsiaTheme="majorEastAsia" w:hAnsi="Times New Roman" w:cs="Times New Roman"/>
              <w:b/>
              <w:color w:val="FFFFFF" w:themeColor="background1"/>
              <w:sz w:val="32"/>
              <w:szCs w:val="32"/>
            </w:rPr>
            <w:t>REPUBLIČKA KOMISIJA ZA UTVRĐIVANJE SUKOBA INTERESA U ORGANIMA VLASTI REPUBLIKE SRPSKE</w:t>
          </w:r>
        </w:p>
        <w:p w14:paraId="07F657DB" w14:textId="77777777" w:rsidR="00610726" w:rsidRPr="0094185A" w:rsidRDefault="00610726" w:rsidP="006D5164">
          <w:pPr>
            <w:tabs>
              <w:tab w:val="left" w:pos="2592"/>
            </w:tabs>
            <w:rPr>
              <w:rFonts w:ascii="Times New Roman" w:hAnsi="Times New Roman" w:cs="Times New Roman"/>
            </w:rPr>
          </w:pPr>
          <w:r w:rsidRPr="0094185A">
            <w:rPr>
              <w:rFonts w:ascii="Times New Roman" w:hAnsi="Times New Roman" w:cs="Times New Roman"/>
            </w:rPr>
            <w:tab/>
          </w:r>
        </w:p>
        <w:p w14:paraId="109514E0" w14:textId="77777777" w:rsidR="00610726" w:rsidRPr="0094185A" w:rsidRDefault="00610726" w:rsidP="006D5164">
          <w:pPr>
            <w:rPr>
              <w:rFonts w:ascii="Times New Roman" w:hAnsi="Times New Roman" w:cs="Times New Roman"/>
            </w:rPr>
          </w:pPr>
          <w:r w:rsidRPr="0094185A">
            <w:rPr>
              <w:rFonts w:ascii="Times New Roman" w:hAnsi="Times New Roman" w:cs="Times New Roman"/>
            </w:rPr>
            <w:br w:type="page"/>
          </w:r>
        </w:p>
      </w:sdtContent>
    </w:sdt>
    <w:p w14:paraId="424E7E36" w14:textId="77777777" w:rsidR="00610726" w:rsidRPr="0094185A" w:rsidRDefault="00610726" w:rsidP="006D5164">
      <w:pPr>
        <w:jc w:val="center"/>
        <w:rPr>
          <w:rFonts w:ascii="Times New Roman" w:hAnsi="Times New Roman" w:cs="Times New Roman"/>
          <w:sz w:val="28"/>
          <w:szCs w:val="28"/>
        </w:rPr>
      </w:pPr>
    </w:p>
    <w:p w14:paraId="584CB73B" w14:textId="77777777" w:rsidR="00610726" w:rsidRPr="0094185A" w:rsidRDefault="00610726" w:rsidP="006D5164">
      <w:pPr>
        <w:rPr>
          <w:rFonts w:ascii="Times New Roman" w:hAnsi="Times New Roman" w:cs="Times New Roman"/>
          <w:sz w:val="28"/>
          <w:szCs w:val="28"/>
          <w:u w:val="single"/>
        </w:rPr>
      </w:pPr>
      <w:r w:rsidRPr="0094185A">
        <w:rPr>
          <w:rFonts w:ascii="Times New Roman" w:hAnsi="Times New Roman" w:cs="Times New Roman"/>
          <w:sz w:val="28"/>
          <w:szCs w:val="28"/>
          <w:u w:val="single"/>
        </w:rPr>
        <w:t>SADRŽAJ:</w:t>
      </w:r>
      <w:r w:rsidRPr="0094185A">
        <w:rPr>
          <w:rFonts w:ascii="Times New Roman" w:hAnsi="Times New Roman" w:cs="Times New Roman"/>
          <w:sz w:val="28"/>
          <w:szCs w:val="28"/>
          <w:u w:val="single"/>
        </w:rPr>
        <w:br/>
      </w:r>
    </w:p>
    <w:sdt>
      <w:sdtPr>
        <w:rPr>
          <w:rFonts w:ascii="Times New Roman" w:eastAsiaTheme="minorHAnsi" w:hAnsi="Times New Roman" w:cs="Times New Roman"/>
          <w:b w:val="0"/>
          <w:bCs w:val="0"/>
          <w:color w:val="auto"/>
          <w:sz w:val="22"/>
          <w:szCs w:val="22"/>
          <w:lang w:eastAsia="en-US"/>
        </w:rPr>
        <w:id w:val="-759137281"/>
        <w:docPartObj>
          <w:docPartGallery w:val="Table of Contents"/>
          <w:docPartUnique/>
        </w:docPartObj>
      </w:sdtPr>
      <w:sdtContent>
        <w:p w14:paraId="121E3591" w14:textId="77777777" w:rsidR="00610726" w:rsidRPr="0094185A" w:rsidRDefault="00610726" w:rsidP="006D5164">
          <w:pPr>
            <w:pStyle w:val="TOCHeading"/>
            <w:rPr>
              <w:rFonts w:ascii="Times New Roman" w:hAnsi="Times New Roman" w:cs="Times New Roman"/>
            </w:rPr>
          </w:pPr>
        </w:p>
        <w:p w14:paraId="595C3CD6" w14:textId="5F7D5823" w:rsidR="00DD0963" w:rsidRDefault="00610726">
          <w:pPr>
            <w:pStyle w:val="TOC1"/>
            <w:rPr>
              <w:rFonts w:eastAsiaTheme="minorEastAsia"/>
              <w:color w:val="auto"/>
              <w:kern w:val="2"/>
              <w:sz w:val="24"/>
              <w:szCs w:val="24"/>
              <w:lang w:val="sr-Latn-BA" w:eastAsia="sr-Latn-BA"/>
              <w14:ligatures w14:val="standardContextual"/>
            </w:rPr>
          </w:pPr>
          <w:r w:rsidRPr="0094185A">
            <w:rPr>
              <w:rFonts w:ascii="Times New Roman" w:hAnsi="Times New Roman" w:cs="Times New Roman"/>
              <w:noProof w:val="0"/>
              <w:lang w:val="sr-Latn-BA"/>
            </w:rPr>
            <w:fldChar w:fldCharType="begin"/>
          </w:r>
          <w:r w:rsidRPr="0094185A">
            <w:rPr>
              <w:rFonts w:ascii="Times New Roman" w:hAnsi="Times New Roman" w:cs="Times New Roman"/>
              <w:noProof w:val="0"/>
              <w:lang w:val="sr-Latn-BA"/>
            </w:rPr>
            <w:instrText xml:space="preserve"> TOC \o "1-3" \h \z \u </w:instrText>
          </w:r>
          <w:r w:rsidRPr="0094185A">
            <w:rPr>
              <w:rFonts w:ascii="Times New Roman" w:hAnsi="Times New Roman" w:cs="Times New Roman"/>
              <w:noProof w:val="0"/>
              <w:lang w:val="sr-Latn-BA"/>
            </w:rPr>
            <w:fldChar w:fldCharType="separate"/>
          </w:r>
          <w:hyperlink w:anchor="_Toc201576470" w:history="1">
            <w:r w:rsidR="00DD0963" w:rsidRPr="005A4062">
              <w:rPr>
                <w:rStyle w:val="Hyperlink"/>
                <w:rFonts w:ascii="Times New Roman" w:hAnsi="Times New Roman" w:cs="Times New Roman"/>
              </w:rPr>
              <w:t>UVOD</w:t>
            </w:r>
            <w:r w:rsidR="00DD0963">
              <w:rPr>
                <w:webHidden/>
              </w:rPr>
              <w:tab/>
            </w:r>
            <w:r w:rsidR="00DD0963">
              <w:rPr>
                <w:webHidden/>
              </w:rPr>
              <w:fldChar w:fldCharType="begin"/>
            </w:r>
            <w:r w:rsidR="00DD0963">
              <w:rPr>
                <w:webHidden/>
              </w:rPr>
              <w:instrText xml:space="preserve"> PAGEREF _Toc201576470 \h </w:instrText>
            </w:r>
            <w:r w:rsidR="00DD0963">
              <w:rPr>
                <w:webHidden/>
              </w:rPr>
            </w:r>
            <w:r w:rsidR="00DD0963">
              <w:rPr>
                <w:webHidden/>
              </w:rPr>
              <w:fldChar w:fldCharType="separate"/>
            </w:r>
            <w:r w:rsidR="00DD0963">
              <w:rPr>
                <w:webHidden/>
              </w:rPr>
              <w:t>2</w:t>
            </w:r>
            <w:r w:rsidR="00DD0963">
              <w:rPr>
                <w:webHidden/>
              </w:rPr>
              <w:fldChar w:fldCharType="end"/>
            </w:r>
          </w:hyperlink>
        </w:p>
        <w:p w14:paraId="4296D58D" w14:textId="4DAC51FB" w:rsidR="00DD0963" w:rsidRDefault="00DD0963">
          <w:pPr>
            <w:pStyle w:val="TOC1"/>
            <w:rPr>
              <w:rFonts w:eastAsiaTheme="minorEastAsia"/>
              <w:color w:val="auto"/>
              <w:kern w:val="2"/>
              <w:sz w:val="24"/>
              <w:szCs w:val="24"/>
              <w:lang w:val="sr-Latn-BA" w:eastAsia="sr-Latn-BA"/>
              <w14:ligatures w14:val="standardContextual"/>
            </w:rPr>
          </w:pPr>
          <w:hyperlink w:anchor="_Toc201576471" w:history="1">
            <w:r w:rsidRPr="005A4062">
              <w:rPr>
                <w:rStyle w:val="Hyperlink"/>
                <w:rFonts w:ascii="Times New Roman" w:hAnsi="Times New Roman" w:cs="Times New Roman"/>
              </w:rPr>
              <w:t>REPUBLIČKA KOMISIJA ZA UTVRĐIVANJE SUKOBA INTERESA U ORGANIMA VLASTI REPUBLIKE SRPSKE</w:t>
            </w:r>
            <w:r>
              <w:rPr>
                <w:webHidden/>
              </w:rPr>
              <w:tab/>
            </w:r>
            <w:r>
              <w:rPr>
                <w:webHidden/>
              </w:rPr>
              <w:fldChar w:fldCharType="begin"/>
            </w:r>
            <w:r>
              <w:rPr>
                <w:webHidden/>
              </w:rPr>
              <w:instrText xml:space="preserve"> PAGEREF _Toc201576471 \h </w:instrText>
            </w:r>
            <w:r>
              <w:rPr>
                <w:webHidden/>
              </w:rPr>
            </w:r>
            <w:r>
              <w:rPr>
                <w:webHidden/>
              </w:rPr>
              <w:fldChar w:fldCharType="separate"/>
            </w:r>
            <w:r>
              <w:rPr>
                <w:webHidden/>
              </w:rPr>
              <w:t>4</w:t>
            </w:r>
            <w:r>
              <w:rPr>
                <w:webHidden/>
              </w:rPr>
              <w:fldChar w:fldCharType="end"/>
            </w:r>
          </w:hyperlink>
        </w:p>
        <w:p w14:paraId="2F8B6D12" w14:textId="1B25E2E0" w:rsidR="00DD0963" w:rsidRDefault="00DD0963">
          <w:pPr>
            <w:pStyle w:val="TOC1"/>
            <w:rPr>
              <w:rFonts w:eastAsiaTheme="minorEastAsia"/>
              <w:color w:val="auto"/>
              <w:kern w:val="2"/>
              <w:sz w:val="24"/>
              <w:szCs w:val="24"/>
              <w:lang w:val="sr-Latn-BA" w:eastAsia="sr-Latn-BA"/>
              <w14:ligatures w14:val="standardContextual"/>
            </w:rPr>
          </w:pPr>
          <w:hyperlink w:anchor="_Toc201576472" w:history="1">
            <w:r w:rsidRPr="005A4062">
              <w:rPr>
                <w:rStyle w:val="Hyperlink"/>
                <w:rFonts w:ascii="Times New Roman" w:hAnsi="Times New Roman" w:cs="Times New Roman"/>
              </w:rPr>
              <w:t>NAČIN RADA I NADLEŽNOSTI KOMISIJE</w:t>
            </w:r>
            <w:r>
              <w:rPr>
                <w:webHidden/>
              </w:rPr>
              <w:tab/>
            </w:r>
            <w:r>
              <w:rPr>
                <w:webHidden/>
              </w:rPr>
              <w:fldChar w:fldCharType="begin"/>
            </w:r>
            <w:r>
              <w:rPr>
                <w:webHidden/>
              </w:rPr>
              <w:instrText xml:space="preserve"> PAGEREF _Toc201576472 \h </w:instrText>
            </w:r>
            <w:r>
              <w:rPr>
                <w:webHidden/>
              </w:rPr>
            </w:r>
            <w:r>
              <w:rPr>
                <w:webHidden/>
              </w:rPr>
              <w:fldChar w:fldCharType="separate"/>
            </w:r>
            <w:r>
              <w:rPr>
                <w:webHidden/>
              </w:rPr>
              <w:t>5</w:t>
            </w:r>
            <w:r>
              <w:rPr>
                <w:webHidden/>
              </w:rPr>
              <w:fldChar w:fldCharType="end"/>
            </w:r>
          </w:hyperlink>
        </w:p>
        <w:p w14:paraId="12E42621" w14:textId="404D9BA0" w:rsidR="00DD0963" w:rsidRDefault="00DD0963">
          <w:pPr>
            <w:pStyle w:val="TOC2"/>
            <w:tabs>
              <w:tab w:val="right" w:leader="dot" w:pos="9350"/>
            </w:tabs>
            <w:rPr>
              <w:rFonts w:eastAsiaTheme="minorEastAsia"/>
              <w:noProof/>
              <w:kern w:val="2"/>
              <w:sz w:val="24"/>
              <w:szCs w:val="24"/>
              <w:lang w:eastAsia="sr-Latn-BA"/>
              <w14:ligatures w14:val="standardContextual"/>
            </w:rPr>
          </w:pPr>
          <w:hyperlink w:anchor="_Toc201576473" w:history="1">
            <w:r w:rsidRPr="005A4062">
              <w:rPr>
                <w:rStyle w:val="Hyperlink"/>
                <w:rFonts w:ascii="Times New Roman" w:hAnsi="Times New Roman" w:cs="Times New Roman"/>
                <w:noProof/>
              </w:rPr>
              <w:t>NADLEŽNOSTI</w:t>
            </w:r>
            <w:r>
              <w:rPr>
                <w:noProof/>
                <w:webHidden/>
              </w:rPr>
              <w:tab/>
            </w:r>
            <w:r>
              <w:rPr>
                <w:noProof/>
                <w:webHidden/>
              </w:rPr>
              <w:fldChar w:fldCharType="begin"/>
            </w:r>
            <w:r>
              <w:rPr>
                <w:noProof/>
                <w:webHidden/>
              </w:rPr>
              <w:instrText xml:space="preserve"> PAGEREF _Toc201576473 \h </w:instrText>
            </w:r>
            <w:r>
              <w:rPr>
                <w:noProof/>
                <w:webHidden/>
              </w:rPr>
            </w:r>
            <w:r>
              <w:rPr>
                <w:noProof/>
                <w:webHidden/>
              </w:rPr>
              <w:fldChar w:fldCharType="separate"/>
            </w:r>
            <w:r>
              <w:rPr>
                <w:noProof/>
                <w:webHidden/>
              </w:rPr>
              <w:t>6</w:t>
            </w:r>
            <w:r>
              <w:rPr>
                <w:noProof/>
                <w:webHidden/>
              </w:rPr>
              <w:fldChar w:fldCharType="end"/>
            </w:r>
          </w:hyperlink>
        </w:p>
        <w:p w14:paraId="55978A9E" w14:textId="5C19F136" w:rsidR="00DD0963" w:rsidRDefault="00DD0963">
          <w:pPr>
            <w:pStyle w:val="TOC1"/>
            <w:rPr>
              <w:rFonts w:eastAsiaTheme="minorEastAsia"/>
              <w:color w:val="auto"/>
              <w:kern w:val="2"/>
              <w:sz w:val="24"/>
              <w:szCs w:val="24"/>
              <w:lang w:val="sr-Latn-BA" w:eastAsia="sr-Latn-BA"/>
              <w14:ligatures w14:val="standardContextual"/>
            </w:rPr>
          </w:pPr>
          <w:hyperlink w:anchor="_Toc201576474" w:history="1">
            <w:r w:rsidRPr="005A4062">
              <w:rPr>
                <w:rStyle w:val="Hyperlink"/>
                <w:rFonts w:ascii="Times New Roman" w:hAnsi="Times New Roman" w:cs="Times New Roman"/>
              </w:rPr>
              <w:t>RAD KOMISIJE PREMA ZAKONSKIM ODREDBAMA</w:t>
            </w:r>
            <w:r>
              <w:rPr>
                <w:webHidden/>
              </w:rPr>
              <w:tab/>
            </w:r>
            <w:r>
              <w:rPr>
                <w:webHidden/>
              </w:rPr>
              <w:fldChar w:fldCharType="begin"/>
            </w:r>
            <w:r>
              <w:rPr>
                <w:webHidden/>
              </w:rPr>
              <w:instrText xml:space="preserve"> PAGEREF _Toc201576474 \h </w:instrText>
            </w:r>
            <w:r>
              <w:rPr>
                <w:webHidden/>
              </w:rPr>
            </w:r>
            <w:r>
              <w:rPr>
                <w:webHidden/>
              </w:rPr>
              <w:fldChar w:fldCharType="separate"/>
            </w:r>
            <w:r>
              <w:rPr>
                <w:webHidden/>
              </w:rPr>
              <w:t>6</w:t>
            </w:r>
            <w:r>
              <w:rPr>
                <w:webHidden/>
              </w:rPr>
              <w:fldChar w:fldCharType="end"/>
            </w:r>
          </w:hyperlink>
        </w:p>
        <w:p w14:paraId="31ADA5F1" w14:textId="569F7F96" w:rsidR="00DD0963" w:rsidRDefault="00DD0963">
          <w:pPr>
            <w:pStyle w:val="TOC1"/>
            <w:rPr>
              <w:rFonts w:eastAsiaTheme="minorEastAsia"/>
              <w:color w:val="auto"/>
              <w:kern w:val="2"/>
              <w:sz w:val="24"/>
              <w:szCs w:val="24"/>
              <w:lang w:val="sr-Latn-BA" w:eastAsia="sr-Latn-BA"/>
              <w14:ligatures w14:val="standardContextual"/>
            </w:rPr>
          </w:pPr>
          <w:hyperlink w:anchor="_Toc201576475" w:history="1">
            <w:r w:rsidRPr="005A4062">
              <w:rPr>
                <w:rStyle w:val="Hyperlink"/>
                <w:rFonts w:ascii="Times New Roman" w:hAnsi="Times New Roman" w:cs="Times New Roman"/>
              </w:rPr>
              <w:t>STUDIJE SLUČAJA I PRIMJERI DOBRE PRAKSE</w:t>
            </w:r>
            <w:r>
              <w:rPr>
                <w:webHidden/>
              </w:rPr>
              <w:tab/>
            </w:r>
            <w:r>
              <w:rPr>
                <w:webHidden/>
              </w:rPr>
              <w:fldChar w:fldCharType="begin"/>
            </w:r>
            <w:r>
              <w:rPr>
                <w:webHidden/>
              </w:rPr>
              <w:instrText xml:space="preserve"> PAGEREF _Toc201576475 \h </w:instrText>
            </w:r>
            <w:r>
              <w:rPr>
                <w:webHidden/>
              </w:rPr>
            </w:r>
            <w:r>
              <w:rPr>
                <w:webHidden/>
              </w:rPr>
              <w:fldChar w:fldCharType="separate"/>
            </w:r>
            <w:r>
              <w:rPr>
                <w:webHidden/>
              </w:rPr>
              <w:t>8</w:t>
            </w:r>
            <w:r>
              <w:rPr>
                <w:webHidden/>
              </w:rPr>
              <w:fldChar w:fldCharType="end"/>
            </w:r>
          </w:hyperlink>
        </w:p>
        <w:p w14:paraId="6DC3E085" w14:textId="39EC0EFC" w:rsidR="00DD0963" w:rsidRDefault="00DD0963">
          <w:pPr>
            <w:pStyle w:val="TOC1"/>
            <w:rPr>
              <w:rFonts w:eastAsiaTheme="minorEastAsia"/>
              <w:color w:val="auto"/>
              <w:kern w:val="2"/>
              <w:sz w:val="24"/>
              <w:szCs w:val="24"/>
              <w:lang w:val="sr-Latn-BA" w:eastAsia="sr-Latn-BA"/>
              <w14:ligatures w14:val="standardContextual"/>
            </w:rPr>
          </w:pPr>
          <w:hyperlink w:anchor="_Toc201576476" w:history="1">
            <w:r w:rsidRPr="005A4062">
              <w:rPr>
                <w:rStyle w:val="Hyperlink"/>
                <w:rFonts w:ascii="Times New Roman" w:hAnsi="Times New Roman" w:cs="Times New Roman"/>
              </w:rPr>
              <w:t>FINANSIJSKI IZVJEŠTAJI I KONTROLA</w:t>
            </w:r>
            <w:r>
              <w:rPr>
                <w:webHidden/>
              </w:rPr>
              <w:tab/>
            </w:r>
            <w:r>
              <w:rPr>
                <w:webHidden/>
              </w:rPr>
              <w:fldChar w:fldCharType="begin"/>
            </w:r>
            <w:r>
              <w:rPr>
                <w:webHidden/>
              </w:rPr>
              <w:instrText xml:space="preserve"> PAGEREF _Toc201576476 \h </w:instrText>
            </w:r>
            <w:r>
              <w:rPr>
                <w:webHidden/>
              </w:rPr>
            </w:r>
            <w:r>
              <w:rPr>
                <w:webHidden/>
              </w:rPr>
              <w:fldChar w:fldCharType="separate"/>
            </w:r>
            <w:r>
              <w:rPr>
                <w:webHidden/>
              </w:rPr>
              <w:t>11</w:t>
            </w:r>
            <w:r>
              <w:rPr>
                <w:webHidden/>
              </w:rPr>
              <w:fldChar w:fldCharType="end"/>
            </w:r>
          </w:hyperlink>
        </w:p>
        <w:p w14:paraId="0E894395" w14:textId="2F99CFBF" w:rsidR="00DD0963" w:rsidRDefault="00DD0963">
          <w:pPr>
            <w:pStyle w:val="TOC2"/>
            <w:tabs>
              <w:tab w:val="right" w:leader="dot" w:pos="9350"/>
            </w:tabs>
            <w:rPr>
              <w:rFonts w:eastAsiaTheme="minorEastAsia"/>
              <w:noProof/>
              <w:kern w:val="2"/>
              <w:sz w:val="24"/>
              <w:szCs w:val="24"/>
              <w:lang w:eastAsia="sr-Latn-BA"/>
              <w14:ligatures w14:val="standardContextual"/>
            </w:rPr>
          </w:pPr>
          <w:hyperlink w:anchor="_Toc201576477" w:history="1">
            <w:r w:rsidRPr="005A4062">
              <w:rPr>
                <w:rStyle w:val="Hyperlink"/>
                <w:rFonts w:ascii="Times New Roman" w:hAnsi="Times New Roman" w:cs="Times New Roman"/>
                <w:noProof/>
              </w:rPr>
              <w:t>POTREBNA POLJA ZA POPUNJAVANJE OBRAZACA PREMA ZAHTJEVIMA KOMISIJE ZA SPREČAVANJE SUKOBA INTERESA</w:t>
            </w:r>
            <w:r>
              <w:rPr>
                <w:noProof/>
                <w:webHidden/>
              </w:rPr>
              <w:tab/>
            </w:r>
            <w:r>
              <w:rPr>
                <w:noProof/>
                <w:webHidden/>
              </w:rPr>
              <w:fldChar w:fldCharType="begin"/>
            </w:r>
            <w:r>
              <w:rPr>
                <w:noProof/>
                <w:webHidden/>
              </w:rPr>
              <w:instrText xml:space="preserve"> PAGEREF _Toc201576477 \h </w:instrText>
            </w:r>
            <w:r>
              <w:rPr>
                <w:noProof/>
                <w:webHidden/>
              </w:rPr>
            </w:r>
            <w:r>
              <w:rPr>
                <w:noProof/>
                <w:webHidden/>
              </w:rPr>
              <w:fldChar w:fldCharType="separate"/>
            </w:r>
            <w:r>
              <w:rPr>
                <w:noProof/>
                <w:webHidden/>
              </w:rPr>
              <w:t>12</w:t>
            </w:r>
            <w:r>
              <w:rPr>
                <w:noProof/>
                <w:webHidden/>
              </w:rPr>
              <w:fldChar w:fldCharType="end"/>
            </w:r>
          </w:hyperlink>
        </w:p>
        <w:p w14:paraId="42F268F2" w14:textId="7CC1E09F" w:rsidR="00DD0963" w:rsidRDefault="00DD0963">
          <w:pPr>
            <w:pStyle w:val="TOC1"/>
            <w:rPr>
              <w:rFonts w:eastAsiaTheme="minorEastAsia"/>
              <w:color w:val="auto"/>
              <w:kern w:val="2"/>
              <w:sz w:val="24"/>
              <w:szCs w:val="24"/>
              <w:lang w:val="sr-Latn-BA" w:eastAsia="sr-Latn-BA"/>
              <w14:ligatures w14:val="standardContextual"/>
            </w:rPr>
          </w:pPr>
          <w:hyperlink w:anchor="_Toc201576478" w:history="1">
            <w:r w:rsidRPr="005A4062">
              <w:rPr>
                <w:rStyle w:val="Hyperlink"/>
                <w:rFonts w:ascii="Times New Roman" w:hAnsi="Times New Roman" w:cs="Times New Roman"/>
              </w:rPr>
              <w:t>TRANSPARENTNOST I DIGITALIZACIJA</w:t>
            </w:r>
            <w:r>
              <w:rPr>
                <w:webHidden/>
              </w:rPr>
              <w:tab/>
            </w:r>
            <w:r>
              <w:rPr>
                <w:webHidden/>
              </w:rPr>
              <w:fldChar w:fldCharType="begin"/>
            </w:r>
            <w:r>
              <w:rPr>
                <w:webHidden/>
              </w:rPr>
              <w:instrText xml:space="preserve"> PAGEREF _Toc201576478 \h </w:instrText>
            </w:r>
            <w:r>
              <w:rPr>
                <w:webHidden/>
              </w:rPr>
            </w:r>
            <w:r>
              <w:rPr>
                <w:webHidden/>
              </w:rPr>
              <w:fldChar w:fldCharType="separate"/>
            </w:r>
            <w:r>
              <w:rPr>
                <w:webHidden/>
              </w:rPr>
              <w:t>14</w:t>
            </w:r>
            <w:r>
              <w:rPr>
                <w:webHidden/>
              </w:rPr>
              <w:fldChar w:fldCharType="end"/>
            </w:r>
          </w:hyperlink>
        </w:p>
        <w:p w14:paraId="68B0E022" w14:textId="2640D3AF" w:rsidR="00DD0963" w:rsidRDefault="00DD0963">
          <w:pPr>
            <w:pStyle w:val="TOC1"/>
            <w:rPr>
              <w:rFonts w:eastAsiaTheme="minorEastAsia"/>
              <w:color w:val="auto"/>
              <w:kern w:val="2"/>
              <w:sz w:val="24"/>
              <w:szCs w:val="24"/>
              <w:lang w:val="sr-Latn-BA" w:eastAsia="sr-Latn-BA"/>
              <w14:ligatures w14:val="standardContextual"/>
            </w:rPr>
          </w:pPr>
          <w:hyperlink w:anchor="_Toc201576479" w:history="1">
            <w:r w:rsidRPr="005A4062">
              <w:rPr>
                <w:rStyle w:val="Hyperlink"/>
                <w:rFonts w:ascii="Times New Roman" w:hAnsi="Times New Roman" w:cs="Times New Roman"/>
              </w:rPr>
              <w:t>SASTANCI I SARADNJA SA DOMAĆIM I MEĐUNARODNIM INSTITUCIJAMA</w:t>
            </w:r>
            <w:r>
              <w:rPr>
                <w:webHidden/>
              </w:rPr>
              <w:tab/>
            </w:r>
            <w:r>
              <w:rPr>
                <w:webHidden/>
              </w:rPr>
              <w:fldChar w:fldCharType="begin"/>
            </w:r>
            <w:r>
              <w:rPr>
                <w:webHidden/>
              </w:rPr>
              <w:instrText xml:space="preserve"> PAGEREF _Toc201576479 \h </w:instrText>
            </w:r>
            <w:r>
              <w:rPr>
                <w:webHidden/>
              </w:rPr>
            </w:r>
            <w:r>
              <w:rPr>
                <w:webHidden/>
              </w:rPr>
              <w:fldChar w:fldCharType="separate"/>
            </w:r>
            <w:r>
              <w:rPr>
                <w:webHidden/>
              </w:rPr>
              <w:t>15</w:t>
            </w:r>
            <w:r>
              <w:rPr>
                <w:webHidden/>
              </w:rPr>
              <w:fldChar w:fldCharType="end"/>
            </w:r>
          </w:hyperlink>
        </w:p>
        <w:p w14:paraId="6493587C" w14:textId="1606EF1B" w:rsidR="00DD0963" w:rsidRDefault="00DD0963">
          <w:pPr>
            <w:pStyle w:val="TOC1"/>
            <w:rPr>
              <w:rFonts w:eastAsiaTheme="minorEastAsia"/>
              <w:color w:val="auto"/>
              <w:kern w:val="2"/>
              <w:sz w:val="24"/>
              <w:szCs w:val="24"/>
              <w:lang w:val="sr-Latn-BA" w:eastAsia="sr-Latn-BA"/>
              <w14:ligatures w14:val="standardContextual"/>
            </w:rPr>
          </w:pPr>
          <w:hyperlink w:anchor="_Toc201576480" w:history="1">
            <w:r w:rsidRPr="005A4062">
              <w:rPr>
                <w:rStyle w:val="Hyperlink"/>
                <w:rFonts w:ascii="Times New Roman" w:hAnsi="Times New Roman" w:cs="Times New Roman"/>
              </w:rPr>
              <w:t>RAD NA PREDMETIMA</w:t>
            </w:r>
            <w:r>
              <w:rPr>
                <w:webHidden/>
              </w:rPr>
              <w:tab/>
            </w:r>
            <w:r>
              <w:rPr>
                <w:webHidden/>
              </w:rPr>
              <w:fldChar w:fldCharType="begin"/>
            </w:r>
            <w:r>
              <w:rPr>
                <w:webHidden/>
              </w:rPr>
              <w:instrText xml:space="preserve"> PAGEREF _Toc201576480 \h </w:instrText>
            </w:r>
            <w:r>
              <w:rPr>
                <w:webHidden/>
              </w:rPr>
            </w:r>
            <w:r>
              <w:rPr>
                <w:webHidden/>
              </w:rPr>
              <w:fldChar w:fldCharType="separate"/>
            </w:r>
            <w:r>
              <w:rPr>
                <w:webHidden/>
              </w:rPr>
              <w:t>17</w:t>
            </w:r>
            <w:r>
              <w:rPr>
                <w:webHidden/>
              </w:rPr>
              <w:fldChar w:fldCharType="end"/>
            </w:r>
          </w:hyperlink>
        </w:p>
        <w:p w14:paraId="03B6689D" w14:textId="29B911AE" w:rsidR="00DD0963" w:rsidRDefault="00DD0963">
          <w:pPr>
            <w:pStyle w:val="TOC2"/>
            <w:tabs>
              <w:tab w:val="right" w:leader="dot" w:pos="9350"/>
            </w:tabs>
            <w:rPr>
              <w:rFonts w:eastAsiaTheme="minorEastAsia"/>
              <w:noProof/>
              <w:kern w:val="2"/>
              <w:sz w:val="24"/>
              <w:szCs w:val="24"/>
              <w:lang w:eastAsia="sr-Latn-BA"/>
              <w14:ligatures w14:val="standardContextual"/>
            </w:rPr>
          </w:pPr>
          <w:hyperlink w:anchor="_Toc201576481" w:history="1">
            <w:r w:rsidRPr="005A4062">
              <w:rPr>
                <w:rStyle w:val="Hyperlink"/>
                <w:rFonts w:ascii="Times New Roman" w:hAnsi="Times New Roman" w:cs="Times New Roman"/>
                <w:noProof/>
              </w:rPr>
              <w:t>PRAVO NA PRAVNI LIJEK</w:t>
            </w:r>
            <w:r>
              <w:rPr>
                <w:noProof/>
                <w:webHidden/>
              </w:rPr>
              <w:tab/>
            </w:r>
            <w:r>
              <w:rPr>
                <w:noProof/>
                <w:webHidden/>
              </w:rPr>
              <w:fldChar w:fldCharType="begin"/>
            </w:r>
            <w:r>
              <w:rPr>
                <w:noProof/>
                <w:webHidden/>
              </w:rPr>
              <w:instrText xml:space="preserve"> PAGEREF _Toc201576481 \h </w:instrText>
            </w:r>
            <w:r>
              <w:rPr>
                <w:noProof/>
                <w:webHidden/>
              </w:rPr>
            </w:r>
            <w:r>
              <w:rPr>
                <w:noProof/>
                <w:webHidden/>
              </w:rPr>
              <w:fldChar w:fldCharType="separate"/>
            </w:r>
            <w:r>
              <w:rPr>
                <w:noProof/>
                <w:webHidden/>
              </w:rPr>
              <w:t>18</w:t>
            </w:r>
            <w:r>
              <w:rPr>
                <w:noProof/>
                <w:webHidden/>
              </w:rPr>
              <w:fldChar w:fldCharType="end"/>
            </w:r>
          </w:hyperlink>
        </w:p>
        <w:p w14:paraId="07D8012A" w14:textId="520B5898" w:rsidR="00DD0963" w:rsidRDefault="00DD0963">
          <w:pPr>
            <w:pStyle w:val="TOC2"/>
            <w:tabs>
              <w:tab w:val="right" w:leader="dot" w:pos="9350"/>
            </w:tabs>
            <w:rPr>
              <w:rFonts w:eastAsiaTheme="minorEastAsia"/>
              <w:noProof/>
              <w:kern w:val="2"/>
              <w:sz w:val="24"/>
              <w:szCs w:val="24"/>
              <w:lang w:eastAsia="sr-Latn-BA"/>
              <w14:ligatures w14:val="standardContextual"/>
            </w:rPr>
          </w:pPr>
          <w:hyperlink w:anchor="_Toc201576482" w:history="1">
            <w:r w:rsidRPr="005A4062">
              <w:rPr>
                <w:rStyle w:val="Hyperlink"/>
                <w:rFonts w:ascii="Times New Roman" w:hAnsi="Times New Roman" w:cs="Times New Roman"/>
                <w:noProof/>
              </w:rPr>
              <w:t>SJEDNICE KOMISIJE</w:t>
            </w:r>
            <w:r>
              <w:rPr>
                <w:noProof/>
                <w:webHidden/>
              </w:rPr>
              <w:tab/>
            </w:r>
            <w:r>
              <w:rPr>
                <w:noProof/>
                <w:webHidden/>
              </w:rPr>
              <w:fldChar w:fldCharType="begin"/>
            </w:r>
            <w:r>
              <w:rPr>
                <w:noProof/>
                <w:webHidden/>
              </w:rPr>
              <w:instrText xml:space="preserve"> PAGEREF _Toc201576482 \h </w:instrText>
            </w:r>
            <w:r>
              <w:rPr>
                <w:noProof/>
                <w:webHidden/>
              </w:rPr>
            </w:r>
            <w:r>
              <w:rPr>
                <w:noProof/>
                <w:webHidden/>
              </w:rPr>
              <w:fldChar w:fldCharType="separate"/>
            </w:r>
            <w:r>
              <w:rPr>
                <w:noProof/>
                <w:webHidden/>
              </w:rPr>
              <w:t>19</w:t>
            </w:r>
            <w:r>
              <w:rPr>
                <w:noProof/>
                <w:webHidden/>
              </w:rPr>
              <w:fldChar w:fldCharType="end"/>
            </w:r>
          </w:hyperlink>
        </w:p>
        <w:p w14:paraId="04B16F98" w14:textId="32B59268" w:rsidR="00DD0963" w:rsidRDefault="00DD0963">
          <w:pPr>
            <w:pStyle w:val="TOC1"/>
            <w:rPr>
              <w:rFonts w:eastAsiaTheme="minorEastAsia"/>
              <w:color w:val="auto"/>
              <w:kern w:val="2"/>
              <w:sz w:val="24"/>
              <w:szCs w:val="24"/>
              <w:lang w:val="sr-Latn-BA" w:eastAsia="sr-Latn-BA"/>
              <w14:ligatures w14:val="standardContextual"/>
            </w:rPr>
          </w:pPr>
          <w:hyperlink w:anchor="_Toc201576483" w:history="1">
            <w:r w:rsidRPr="005A4062">
              <w:rPr>
                <w:rStyle w:val="Hyperlink"/>
                <w:rFonts w:ascii="Times New Roman" w:hAnsi="Times New Roman" w:cs="Times New Roman"/>
              </w:rPr>
              <w:t>IZMJENA I DOPUNA ZAKONA O SPREČAVANJU SUKOBA INTERESA U ORGANIMA VLASTI REPUBLIKE SRPSKE</w:t>
            </w:r>
            <w:r>
              <w:rPr>
                <w:webHidden/>
              </w:rPr>
              <w:tab/>
            </w:r>
            <w:r>
              <w:rPr>
                <w:webHidden/>
              </w:rPr>
              <w:fldChar w:fldCharType="begin"/>
            </w:r>
            <w:r>
              <w:rPr>
                <w:webHidden/>
              </w:rPr>
              <w:instrText xml:space="preserve"> PAGEREF _Toc201576483 \h </w:instrText>
            </w:r>
            <w:r>
              <w:rPr>
                <w:webHidden/>
              </w:rPr>
            </w:r>
            <w:r>
              <w:rPr>
                <w:webHidden/>
              </w:rPr>
              <w:fldChar w:fldCharType="separate"/>
            </w:r>
            <w:r>
              <w:rPr>
                <w:webHidden/>
              </w:rPr>
              <w:t>20</w:t>
            </w:r>
            <w:r>
              <w:rPr>
                <w:webHidden/>
              </w:rPr>
              <w:fldChar w:fldCharType="end"/>
            </w:r>
          </w:hyperlink>
        </w:p>
        <w:p w14:paraId="2612CAB3" w14:textId="79692DA1" w:rsidR="00DD0963" w:rsidRDefault="00DD0963">
          <w:pPr>
            <w:pStyle w:val="TOC2"/>
            <w:tabs>
              <w:tab w:val="right" w:leader="dot" w:pos="9350"/>
            </w:tabs>
            <w:rPr>
              <w:rFonts w:eastAsiaTheme="minorEastAsia"/>
              <w:noProof/>
              <w:kern w:val="2"/>
              <w:sz w:val="24"/>
              <w:szCs w:val="24"/>
              <w:lang w:eastAsia="sr-Latn-BA"/>
              <w14:ligatures w14:val="standardContextual"/>
            </w:rPr>
          </w:pPr>
          <w:hyperlink w:anchor="_Toc201576484" w:history="1">
            <w:r w:rsidRPr="005A4062">
              <w:rPr>
                <w:rStyle w:val="Hyperlink"/>
                <w:rFonts w:ascii="Times New Roman" w:hAnsi="Times New Roman" w:cs="Times New Roman"/>
                <w:noProof/>
              </w:rPr>
              <w:t>RAD NA ZAKONU</w:t>
            </w:r>
            <w:r>
              <w:rPr>
                <w:noProof/>
                <w:webHidden/>
              </w:rPr>
              <w:tab/>
            </w:r>
            <w:r>
              <w:rPr>
                <w:noProof/>
                <w:webHidden/>
              </w:rPr>
              <w:fldChar w:fldCharType="begin"/>
            </w:r>
            <w:r>
              <w:rPr>
                <w:noProof/>
                <w:webHidden/>
              </w:rPr>
              <w:instrText xml:space="preserve"> PAGEREF _Toc201576484 \h </w:instrText>
            </w:r>
            <w:r>
              <w:rPr>
                <w:noProof/>
                <w:webHidden/>
              </w:rPr>
            </w:r>
            <w:r>
              <w:rPr>
                <w:noProof/>
                <w:webHidden/>
              </w:rPr>
              <w:fldChar w:fldCharType="separate"/>
            </w:r>
            <w:r>
              <w:rPr>
                <w:noProof/>
                <w:webHidden/>
              </w:rPr>
              <w:t>20</w:t>
            </w:r>
            <w:r>
              <w:rPr>
                <w:noProof/>
                <w:webHidden/>
              </w:rPr>
              <w:fldChar w:fldCharType="end"/>
            </w:r>
          </w:hyperlink>
        </w:p>
        <w:p w14:paraId="39F6FC82" w14:textId="037CB7BB" w:rsidR="00DD0963" w:rsidRDefault="00DD0963">
          <w:pPr>
            <w:pStyle w:val="TOC2"/>
            <w:tabs>
              <w:tab w:val="right" w:leader="dot" w:pos="9350"/>
            </w:tabs>
            <w:rPr>
              <w:rFonts w:eastAsiaTheme="minorEastAsia"/>
              <w:noProof/>
              <w:kern w:val="2"/>
              <w:sz w:val="24"/>
              <w:szCs w:val="24"/>
              <w:lang w:eastAsia="sr-Latn-BA"/>
              <w14:ligatures w14:val="standardContextual"/>
            </w:rPr>
          </w:pPr>
          <w:hyperlink w:anchor="_Toc201576485" w:history="1">
            <w:r w:rsidRPr="005A4062">
              <w:rPr>
                <w:rStyle w:val="Hyperlink"/>
                <w:rFonts w:ascii="Times New Roman" w:hAnsi="Times New Roman" w:cs="Times New Roman"/>
                <w:noProof/>
              </w:rPr>
              <w:t>MOŽE LI KOMISIJA UOPŠTE DA IZRIČE SANKCIJE</w:t>
            </w:r>
            <w:r>
              <w:rPr>
                <w:noProof/>
                <w:webHidden/>
              </w:rPr>
              <w:tab/>
            </w:r>
            <w:r>
              <w:rPr>
                <w:noProof/>
                <w:webHidden/>
              </w:rPr>
              <w:fldChar w:fldCharType="begin"/>
            </w:r>
            <w:r>
              <w:rPr>
                <w:noProof/>
                <w:webHidden/>
              </w:rPr>
              <w:instrText xml:space="preserve"> PAGEREF _Toc201576485 \h </w:instrText>
            </w:r>
            <w:r>
              <w:rPr>
                <w:noProof/>
                <w:webHidden/>
              </w:rPr>
            </w:r>
            <w:r>
              <w:rPr>
                <w:noProof/>
                <w:webHidden/>
              </w:rPr>
              <w:fldChar w:fldCharType="separate"/>
            </w:r>
            <w:r>
              <w:rPr>
                <w:noProof/>
                <w:webHidden/>
              </w:rPr>
              <w:t>22</w:t>
            </w:r>
            <w:r>
              <w:rPr>
                <w:noProof/>
                <w:webHidden/>
              </w:rPr>
              <w:fldChar w:fldCharType="end"/>
            </w:r>
          </w:hyperlink>
        </w:p>
        <w:p w14:paraId="5341EC01" w14:textId="5B33EB09" w:rsidR="00DD0963" w:rsidRDefault="00DD0963">
          <w:pPr>
            <w:pStyle w:val="TOC3"/>
            <w:tabs>
              <w:tab w:val="right" w:leader="dot" w:pos="9350"/>
            </w:tabs>
            <w:rPr>
              <w:rFonts w:eastAsiaTheme="minorEastAsia"/>
              <w:noProof/>
              <w:kern w:val="2"/>
              <w:sz w:val="24"/>
              <w:szCs w:val="24"/>
              <w:lang w:eastAsia="sr-Latn-BA"/>
              <w14:ligatures w14:val="standardContextual"/>
            </w:rPr>
          </w:pPr>
          <w:hyperlink w:anchor="_Toc201576486" w:history="1">
            <w:r w:rsidRPr="005A4062">
              <w:rPr>
                <w:rStyle w:val="Hyperlink"/>
                <w:rFonts w:ascii="Times New Roman" w:hAnsi="Times New Roman" w:cs="Times New Roman"/>
                <w:noProof/>
              </w:rPr>
              <w:t>ZAKLJUČAK:</w:t>
            </w:r>
            <w:r>
              <w:rPr>
                <w:noProof/>
                <w:webHidden/>
              </w:rPr>
              <w:tab/>
            </w:r>
            <w:r>
              <w:rPr>
                <w:noProof/>
                <w:webHidden/>
              </w:rPr>
              <w:fldChar w:fldCharType="begin"/>
            </w:r>
            <w:r>
              <w:rPr>
                <w:noProof/>
                <w:webHidden/>
              </w:rPr>
              <w:instrText xml:space="preserve"> PAGEREF _Toc201576486 \h </w:instrText>
            </w:r>
            <w:r>
              <w:rPr>
                <w:noProof/>
                <w:webHidden/>
              </w:rPr>
            </w:r>
            <w:r>
              <w:rPr>
                <w:noProof/>
                <w:webHidden/>
              </w:rPr>
              <w:fldChar w:fldCharType="separate"/>
            </w:r>
            <w:r>
              <w:rPr>
                <w:noProof/>
                <w:webHidden/>
              </w:rPr>
              <w:t>22</w:t>
            </w:r>
            <w:r>
              <w:rPr>
                <w:noProof/>
                <w:webHidden/>
              </w:rPr>
              <w:fldChar w:fldCharType="end"/>
            </w:r>
          </w:hyperlink>
        </w:p>
        <w:p w14:paraId="2307C7F8" w14:textId="4FAF321C" w:rsidR="00DD0963" w:rsidRDefault="00DD0963">
          <w:pPr>
            <w:pStyle w:val="TOC1"/>
            <w:rPr>
              <w:rFonts w:eastAsiaTheme="minorEastAsia"/>
              <w:color w:val="auto"/>
              <w:kern w:val="2"/>
              <w:sz w:val="24"/>
              <w:szCs w:val="24"/>
              <w:lang w:val="sr-Latn-BA" w:eastAsia="sr-Latn-BA"/>
              <w14:ligatures w14:val="standardContextual"/>
            </w:rPr>
          </w:pPr>
          <w:hyperlink w:anchor="_Toc201576487" w:history="1">
            <w:r w:rsidRPr="005A4062">
              <w:rPr>
                <w:rStyle w:val="Hyperlink"/>
                <w:rFonts w:ascii="Times New Roman" w:hAnsi="Times New Roman" w:cs="Times New Roman"/>
              </w:rPr>
              <w:t>KLJUČNI IZAZOVI I PREPORUKE</w:t>
            </w:r>
            <w:r>
              <w:rPr>
                <w:webHidden/>
              </w:rPr>
              <w:tab/>
            </w:r>
            <w:r>
              <w:rPr>
                <w:webHidden/>
              </w:rPr>
              <w:fldChar w:fldCharType="begin"/>
            </w:r>
            <w:r>
              <w:rPr>
                <w:webHidden/>
              </w:rPr>
              <w:instrText xml:space="preserve"> PAGEREF _Toc201576487 \h </w:instrText>
            </w:r>
            <w:r>
              <w:rPr>
                <w:webHidden/>
              </w:rPr>
            </w:r>
            <w:r>
              <w:rPr>
                <w:webHidden/>
              </w:rPr>
              <w:fldChar w:fldCharType="separate"/>
            </w:r>
            <w:r>
              <w:rPr>
                <w:webHidden/>
              </w:rPr>
              <w:t>23</w:t>
            </w:r>
            <w:r>
              <w:rPr>
                <w:webHidden/>
              </w:rPr>
              <w:fldChar w:fldCharType="end"/>
            </w:r>
          </w:hyperlink>
        </w:p>
        <w:p w14:paraId="7C8F3441" w14:textId="31927F54" w:rsidR="00DD0963" w:rsidRDefault="00DD0963">
          <w:pPr>
            <w:pStyle w:val="TOC2"/>
            <w:tabs>
              <w:tab w:val="right" w:leader="dot" w:pos="9350"/>
            </w:tabs>
            <w:rPr>
              <w:rFonts w:eastAsiaTheme="minorEastAsia"/>
              <w:noProof/>
              <w:kern w:val="2"/>
              <w:sz w:val="24"/>
              <w:szCs w:val="24"/>
              <w:lang w:eastAsia="sr-Latn-BA"/>
              <w14:ligatures w14:val="standardContextual"/>
            </w:rPr>
          </w:pPr>
          <w:hyperlink w:anchor="_Toc201576488" w:history="1">
            <w:r w:rsidRPr="005A4062">
              <w:rPr>
                <w:rStyle w:val="Hyperlink"/>
                <w:rFonts w:ascii="Times New Roman" w:hAnsi="Times New Roman" w:cs="Times New Roman"/>
                <w:noProof/>
              </w:rPr>
              <w:t>IZAZOVI:</w:t>
            </w:r>
            <w:r>
              <w:rPr>
                <w:noProof/>
                <w:webHidden/>
              </w:rPr>
              <w:tab/>
            </w:r>
            <w:r>
              <w:rPr>
                <w:noProof/>
                <w:webHidden/>
              </w:rPr>
              <w:fldChar w:fldCharType="begin"/>
            </w:r>
            <w:r>
              <w:rPr>
                <w:noProof/>
                <w:webHidden/>
              </w:rPr>
              <w:instrText xml:space="preserve"> PAGEREF _Toc201576488 \h </w:instrText>
            </w:r>
            <w:r>
              <w:rPr>
                <w:noProof/>
                <w:webHidden/>
              </w:rPr>
            </w:r>
            <w:r>
              <w:rPr>
                <w:noProof/>
                <w:webHidden/>
              </w:rPr>
              <w:fldChar w:fldCharType="separate"/>
            </w:r>
            <w:r>
              <w:rPr>
                <w:noProof/>
                <w:webHidden/>
              </w:rPr>
              <w:t>23</w:t>
            </w:r>
            <w:r>
              <w:rPr>
                <w:noProof/>
                <w:webHidden/>
              </w:rPr>
              <w:fldChar w:fldCharType="end"/>
            </w:r>
          </w:hyperlink>
        </w:p>
        <w:p w14:paraId="1CD4A68A" w14:textId="0C317938" w:rsidR="00DD0963" w:rsidRDefault="00DD0963">
          <w:pPr>
            <w:pStyle w:val="TOC1"/>
            <w:rPr>
              <w:rFonts w:eastAsiaTheme="minorEastAsia"/>
              <w:color w:val="auto"/>
              <w:kern w:val="2"/>
              <w:sz w:val="24"/>
              <w:szCs w:val="24"/>
              <w:lang w:val="sr-Latn-BA" w:eastAsia="sr-Latn-BA"/>
              <w14:ligatures w14:val="standardContextual"/>
            </w:rPr>
          </w:pPr>
          <w:hyperlink w:anchor="_Toc201576489" w:history="1">
            <w:r w:rsidRPr="005A4062">
              <w:rPr>
                <w:rStyle w:val="Hyperlink"/>
                <w:rFonts w:ascii="Times New Roman" w:hAnsi="Times New Roman" w:cs="Times New Roman"/>
              </w:rPr>
              <w:t>MISIJA I VIZIJA</w:t>
            </w:r>
            <w:r>
              <w:rPr>
                <w:webHidden/>
              </w:rPr>
              <w:tab/>
            </w:r>
            <w:r>
              <w:rPr>
                <w:webHidden/>
              </w:rPr>
              <w:fldChar w:fldCharType="begin"/>
            </w:r>
            <w:r>
              <w:rPr>
                <w:webHidden/>
              </w:rPr>
              <w:instrText xml:space="preserve"> PAGEREF _Toc201576489 \h </w:instrText>
            </w:r>
            <w:r>
              <w:rPr>
                <w:webHidden/>
              </w:rPr>
            </w:r>
            <w:r>
              <w:rPr>
                <w:webHidden/>
              </w:rPr>
              <w:fldChar w:fldCharType="separate"/>
            </w:r>
            <w:r>
              <w:rPr>
                <w:webHidden/>
              </w:rPr>
              <w:t>24</w:t>
            </w:r>
            <w:r>
              <w:rPr>
                <w:webHidden/>
              </w:rPr>
              <w:fldChar w:fldCharType="end"/>
            </w:r>
          </w:hyperlink>
        </w:p>
        <w:p w14:paraId="2505B89A" w14:textId="762FC625" w:rsidR="00DD0963" w:rsidRDefault="00DD0963">
          <w:pPr>
            <w:pStyle w:val="TOC1"/>
            <w:rPr>
              <w:rFonts w:eastAsiaTheme="minorEastAsia"/>
              <w:color w:val="auto"/>
              <w:kern w:val="2"/>
              <w:sz w:val="24"/>
              <w:szCs w:val="24"/>
              <w:lang w:val="sr-Latn-BA" w:eastAsia="sr-Latn-BA"/>
              <w14:ligatures w14:val="standardContextual"/>
            </w:rPr>
          </w:pPr>
          <w:hyperlink w:anchor="_Toc201576490" w:history="1">
            <w:r w:rsidRPr="005A4062">
              <w:rPr>
                <w:rStyle w:val="Hyperlink"/>
                <w:rFonts w:ascii="Times New Roman" w:hAnsi="Times New Roman" w:cs="Times New Roman"/>
              </w:rPr>
              <w:t>ZAKLJUČAK</w:t>
            </w:r>
            <w:r>
              <w:rPr>
                <w:webHidden/>
              </w:rPr>
              <w:tab/>
            </w:r>
            <w:r>
              <w:rPr>
                <w:webHidden/>
              </w:rPr>
              <w:fldChar w:fldCharType="begin"/>
            </w:r>
            <w:r>
              <w:rPr>
                <w:webHidden/>
              </w:rPr>
              <w:instrText xml:space="preserve"> PAGEREF _Toc201576490 \h </w:instrText>
            </w:r>
            <w:r>
              <w:rPr>
                <w:webHidden/>
              </w:rPr>
            </w:r>
            <w:r>
              <w:rPr>
                <w:webHidden/>
              </w:rPr>
              <w:fldChar w:fldCharType="separate"/>
            </w:r>
            <w:r>
              <w:rPr>
                <w:webHidden/>
              </w:rPr>
              <w:t>25</w:t>
            </w:r>
            <w:r>
              <w:rPr>
                <w:webHidden/>
              </w:rPr>
              <w:fldChar w:fldCharType="end"/>
            </w:r>
          </w:hyperlink>
        </w:p>
        <w:p w14:paraId="7BBE4101" w14:textId="6787B5D3" w:rsidR="00610726" w:rsidRPr="0094185A" w:rsidRDefault="00610726" w:rsidP="006D5164">
          <w:pPr>
            <w:rPr>
              <w:rFonts w:ascii="Times New Roman" w:hAnsi="Times New Roman" w:cs="Times New Roman"/>
            </w:rPr>
          </w:pPr>
          <w:r w:rsidRPr="0094185A">
            <w:rPr>
              <w:rFonts w:ascii="Times New Roman" w:hAnsi="Times New Roman" w:cs="Times New Roman"/>
              <w:b/>
              <w:bCs/>
            </w:rPr>
            <w:fldChar w:fldCharType="end"/>
          </w:r>
        </w:p>
      </w:sdtContent>
    </w:sdt>
    <w:p w14:paraId="4CD0D0D4" w14:textId="77777777" w:rsidR="00610726" w:rsidRPr="0094185A" w:rsidRDefault="00610726" w:rsidP="006D5164">
      <w:pPr>
        <w:rPr>
          <w:rFonts w:ascii="Times New Roman" w:hAnsi="Times New Roman" w:cs="Times New Roman"/>
          <w:sz w:val="28"/>
          <w:szCs w:val="28"/>
        </w:rPr>
      </w:pPr>
    </w:p>
    <w:p w14:paraId="01E82C76" w14:textId="77777777" w:rsidR="00610726" w:rsidRPr="0094185A" w:rsidRDefault="00610726" w:rsidP="006D5164">
      <w:pPr>
        <w:rPr>
          <w:rFonts w:ascii="Times New Roman" w:hAnsi="Times New Roman" w:cs="Times New Roman"/>
          <w:sz w:val="28"/>
          <w:szCs w:val="28"/>
        </w:rPr>
      </w:pPr>
    </w:p>
    <w:p w14:paraId="3D484E64" w14:textId="77777777" w:rsidR="00610726" w:rsidRPr="0094185A" w:rsidRDefault="00610726" w:rsidP="006D5164">
      <w:pPr>
        <w:pStyle w:val="Heading1"/>
        <w:rPr>
          <w:rFonts w:ascii="Times New Roman" w:hAnsi="Times New Roman" w:cs="Times New Roman"/>
        </w:rPr>
      </w:pPr>
      <w:bookmarkStart w:id="0" w:name="_Toc201576470"/>
      <w:r w:rsidRPr="0094185A">
        <w:rPr>
          <w:rFonts w:ascii="Times New Roman" w:hAnsi="Times New Roman" w:cs="Times New Roman"/>
        </w:rPr>
        <w:lastRenderedPageBreak/>
        <w:t>UVOD</w:t>
      </w:r>
      <w:bookmarkEnd w:id="0"/>
      <w:r w:rsidRPr="0094185A">
        <w:rPr>
          <w:rFonts w:ascii="Times New Roman" w:hAnsi="Times New Roman" w:cs="Times New Roman"/>
        </w:rPr>
        <w:br/>
      </w:r>
    </w:p>
    <w:p w14:paraId="19F438FC" w14:textId="598B217D" w:rsidR="00610726" w:rsidRPr="0094185A" w:rsidRDefault="00610726" w:rsidP="006D5164">
      <w:pPr>
        <w:jc w:val="both"/>
        <w:rPr>
          <w:rFonts w:ascii="Times New Roman" w:hAnsi="Times New Roman" w:cs="Times New Roman"/>
          <w:sz w:val="26"/>
          <w:szCs w:val="26"/>
        </w:rPr>
      </w:pPr>
      <w:r w:rsidRPr="0094185A">
        <w:rPr>
          <w:rFonts w:ascii="Times New Roman" w:hAnsi="Times New Roman" w:cs="Times New Roman"/>
          <w:sz w:val="26"/>
          <w:szCs w:val="26"/>
        </w:rPr>
        <w:t xml:space="preserve">U skladu sa članom 15. Zakona o sprečavanju sukoba interesa u organima vlasti Republike Srpske, Republička komisija za utvrđivanje sukoba interesa </w:t>
      </w:r>
      <w:r w:rsidR="00004DF6" w:rsidRPr="0094185A">
        <w:rPr>
          <w:rFonts w:ascii="Times New Roman" w:hAnsi="Times New Roman" w:cs="Times New Roman"/>
          <w:sz w:val="26"/>
          <w:szCs w:val="26"/>
        </w:rPr>
        <w:t xml:space="preserve">u organima vlasti Republike Srpske </w:t>
      </w:r>
      <w:r w:rsidRPr="0094185A">
        <w:rPr>
          <w:rFonts w:ascii="Times New Roman" w:hAnsi="Times New Roman" w:cs="Times New Roman"/>
          <w:sz w:val="26"/>
          <w:szCs w:val="26"/>
        </w:rPr>
        <w:t>(dalje: Komisija) ima obavezu da transparentno i pravovremeno podnosi izvještaj o svom radu kako Narodnoj skupštini Republike</w:t>
      </w:r>
      <w:r w:rsidR="0018440B" w:rsidRPr="0094185A">
        <w:rPr>
          <w:rFonts w:ascii="Times New Roman" w:hAnsi="Times New Roman" w:cs="Times New Roman"/>
          <w:sz w:val="26"/>
          <w:szCs w:val="26"/>
        </w:rPr>
        <w:t xml:space="preserve"> Srpske, tako i javnosti. Ovaj I</w:t>
      </w:r>
      <w:r w:rsidRPr="0094185A">
        <w:rPr>
          <w:rFonts w:ascii="Times New Roman" w:hAnsi="Times New Roman" w:cs="Times New Roman"/>
          <w:sz w:val="26"/>
          <w:szCs w:val="26"/>
        </w:rPr>
        <w:t>zvještaj za 2024. godinu, uz detaljnu analizu aktivnosti Komisije, oslikava ne samo domaće izazove i postignuća, već se usklađuje i s međunarodnim praksama i standardima koji se primjenjuju u sličnim institucijama širom regije i svijeta.</w:t>
      </w:r>
    </w:p>
    <w:p w14:paraId="493AC92E" w14:textId="019226CD" w:rsidR="00610726" w:rsidRPr="0094185A" w:rsidRDefault="00610726" w:rsidP="006D5164">
      <w:pPr>
        <w:jc w:val="both"/>
        <w:rPr>
          <w:rFonts w:ascii="Times New Roman" w:hAnsi="Times New Roman" w:cs="Times New Roman"/>
          <w:sz w:val="26"/>
          <w:szCs w:val="26"/>
        </w:rPr>
      </w:pPr>
      <w:r w:rsidRPr="0094185A">
        <w:rPr>
          <w:rFonts w:ascii="Times New Roman" w:hAnsi="Times New Roman" w:cs="Times New Roman"/>
          <w:sz w:val="26"/>
          <w:szCs w:val="26"/>
        </w:rPr>
        <w:t xml:space="preserve">Komisija redovno naglašava važnost transparentnosti, integriteta i efikasnog mehanizma kontrole. Takvi izvještaji obično sadrže opsežnu analizu primijenjenih procedura, digitalizaciju administrativnih procesa te evaluaciju postojećih zakonskih okvira, s ciljem unapređenja javnog povjerenja u </w:t>
      </w:r>
      <w:r w:rsidR="00986507" w:rsidRPr="0094185A">
        <w:rPr>
          <w:rFonts w:ascii="Times New Roman" w:hAnsi="Times New Roman" w:cs="Times New Roman"/>
          <w:sz w:val="26"/>
          <w:szCs w:val="26"/>
        </w:rPr>
        <w:t>institucije. U tom smislu, naš I</w:t>
      </w:r>
      <w:r w:rsidRPr="0094185A">
        <w:rPr>
          <w:rFonts w:ascii="Times New Roman" w:hAnsi="Times New Roman" w:cs="Times New Roman"/>
          <w:sz w:val="26"/>
          <w:szCs w:val="26"/>
        </w:rPr>
        <w:t>zvještaj ne samo da prati domaće za</w:t>
      </w:r>
      <w:r w:rsidR="009463FB" w:rsidRPr="0094185A">
        <w:rPr>
          <w:rFonts w:ascii="Times New Roman" w:hAnsi="Times New Roman" w:cs="Times New Roman"/>
          <w:sz w:val="26"/>
          <w:szCs w:val="26"/>
        </w:rPr>
        <w:t>konske odredbe, već i oslikava</w:t>
      </w:r>
      <w:r w:rsidRPr="0094185A">
        <w:rPr>
          <w:rFonts w:ascii="Times New Roman" w:hAnsi="Times New Roman" w:cs="Times New Roman"/>
          <w:sz w:val="26"/>
          <w:szCs w:val="26"/>
        </w:rPr>
        <w:t xml:space="preserve"> globalne trendove u sprečavanju sukoba interesa.</w:t>
      </w:r>
    </w:p>
    <w:p w14:paraId="6F44B4F0" w14:textId="3D77EC9A" w:rsidR="00610726" w:rsidRPr="0094185A" w:rsidRDefault="00610726" w:rsidP="006D5164">
      <w:pPr>
        <w:jc w:val="both"/>
        <w:rPr>
          <w:rFonts w:ascii="Times New Roman" w:hAnsi="Times New Roman" w:cs="Times New Roman"/>
          <w:sz w:val="26"/>
          <w:szCs w:val="26"/>
        </w:rPr>
      </w:pPr>
      <w:r w:rsidRPr="0094185A">
        <w:rPr>
          <w:rFonts w:ascii="Times New Roman" w:hAnsi="Times New Roman" w:cs="Times New Roman"/>
          <w:sz w:val="26"/>
          <w:szCs w:val="26"/>
        </w:rPr>
        <w:t>Tokom 2024. godine, Komisija je nastavila da se oslanja na dobre prakse usvojene na međunarodnom nivou. Izvještaji sličnih institucija pokazuju da je transparentnost – kroz javno dostupne podatke i digitalne arhive – ključni elemen</w:t>
      </w:r>
      <w:r w:rsidR="00986507" w:rsidRPr="0094185A">
        <w:rPr>
          <w:rFonts w:ascii="Times New Roman" w:hAnsi="Times New Roman" w:cs="Times New Roman"/>
          <w:sz w:val="26"/>
          <w:szCs w:val="26"/>
        </w:rPr>
        <w:t>a</w:t>
      </w:r>
      <w:r w:rsidRPr="0094185A">
        <w:rPr>
          <w:rFonts w:ascii="Times New Roman" w:hAnsi="Times New Roman" w:cs="Times New Roman"/>
          <w:sz w:val="26"/>
          <w:szCs w:val="26"/>
        </w:rPr>
        <w:t>t u borbi protiv korupcije i zloupotrebe položaja. Uzimajući u obzir ove primjere, Komisija je u 2024. godini značajno unaprijedila svoje digitalne kapacitete, omogućivši lakšu dostupnost i preglednost svih važnih dokumenata i odluka.</w:t>
      </w:r>
    </w:p>
    <w:p w14:paraId="39DE431D" w14:textId="77777777" w:rsidR="00610726" w:rsidRPr="0094185A" w:rsidRDefault="00610726" w:rsidP="006D5164">
      <w:pPr>
        <w:jc w:val="both"/>
        <w:rPr>
          <w:rFonts w:ascii="Times New Roman" w:hAnsi="Times New Roman" w:cs="Times New Roman"/>
          <w:sz w:val="26"/>
          <w:szCs w:val="26"/>
        </w:rPr>
      </w:pPr>
      <w:r w:rsidRPr="0094185A">
        <w:rPr>
          <w:rFonts w:ascii="Times New Roman" w:hAnsi="Times New Roman" w:cs="Times New Roman"/>
          <w:sz w:val="26"/>
          <w:szCs w:val="26"/>
        </w:rPr>
        <w:t>Osim toga,  kontinuirana edukacija, međusektorska saradnja i integracija modernih tehnologija doprinose boljem funkcionisanju sistema za prevenciju sukoba interesa. Na taj način, izvještaj ističe ne samo broj obrađenih predmeta, već i kvalitet i efikasnost donošenja odluka, kao i strateške inicijative za unapređenje radnih uslova. Ovaj izvještaj, u duhu tih preporuka, obuhvata i analizu svih relevantnih aspekata rada Komisije, od kontrole finansijskih izvještaja do unapređenja komunikacije sa javnošću i drugim nadležnim organima.</w:t>
      </w:r>
    </w:p>
    <w:p w14:paraId="1EC186FB" w14:textId="61CF8714" w:rsidR="00610726" w:rsidRPr="0094185A" w:rsidRDefault="00610726" w:rsidP="006D5164">
      <w:pPr>
        <w:jc w:val="both"/>
        <w:rPr>
          <w:rFonts w:ascii="Times New Roman" w:hAnsi="Times New Roman" w:cs="Times New Roman"/>
          <w:sz w:val="26"/>
          <w:szCs w:val="26"/>
        </w:rPr>
      </w:pPr>
      <w:r w:rsidRPr="0094185A">
        <w:rPr>
          <w:rFonts w:ascii="Times New Roman" w:hAnsi="Times New Roman" w:cs="Times New Roman"/>
          <w:sz w:val="26"/>
          <w:szCs w:val="26"/>
        </w:rPr>
        <w:t>Cilj izvještaja je pružiti sveobuhvatan uvid u rad Komisije, identifikovati ključne izazove i istovremeno predložiti konkretne mjere za buduće unapređenje Zakona. Takođe, cilj izvje</w:t>
      </w:r>
      <w:r w:rsidR="000803E9" w:rsidRPr="0094185A">
        <w:rPr>
          <w:rFonts w:ascii="Times New Roman" w:hAnsi="Times New Roman" w:cs="Times New Roman"/>
          <w:sz w:val="26"/>
          <w:szCs w:val="26"/>
        </w:rPr>
        <w:t xml:space="preserve">štaja je ukazati na obaveze </w:t>
      </w:r>
      <w:proofErr w:type="spellStart"/>
      <w:r w:rsidR="000803E9" w:rsidRPr="0094185A">
        <w:rPr>
          <w:rFonts w:ascii="Times New Roman" w:hAnsi="Times New Roman" w:cs="Times New Roman"/>
          <w:sz w:val="26"/>
          <w:szCs w:val="26"/>
        </w:rPr>
        <w:t>licа</w:t>
      </w:r>
      <w:proofErr w:type="spellEnd"/>
      <w:r w:rsidRPr="0094185A">
        <w:rPr>
          <w:rFonts w:ascii="Times New Roman" w:hAnsi="Times New Roman" w:cs="Times New Roman"/>
          <w:sz w:val="26"/>
          <w:szCs w:val="26"/>
        </w:rPr>
        <w:t xml:space="preserve"> iz člana 4. Zakona na koje se zakon odnosi, a to su:</w:t>
      </w:r>
    </w:p>
    <w:p w14:paraId="0163FDB0" w14:textId="77777777" w:rsidR="00610726" w:rsidRPr="0094185A" w:rsidRDefault="00610726" w:rsidP="006D5164">
      <w:pPr>
        <w:pStyle w:val="ListParagraph"/>
        <w:numPr>
          <w:ilvl w:val="0"/>
          <w:numId w:val="25"/>
        </w:numPr>
        <w:spacing w:after="0" w:line="276" w:lineRule="auto"/>
        <w:rPr>
          <w:rFonts w:ascii="Times New Roman" w:hAnsi="Times New Roman" w:cs="Times New Roman"/>
          <w:sz w:val="26"/>
          <w:szCs w:val="26"/>
        </w:rPr>
      </w:pPr>
      <w:r w:rsidRPr="0094185A">
        <w:rPr>
          <w:rFonts w:ascii="Times New Roman" w:hAnsi="Times New Roman" w:cs="Times New Roman"/>
          <w:sz w:val="26"/>
          <w:szCs w:val="26"/>
        </w:rPr>
        <w:t>„izabranim predstavnicima“ smatraju se:</w:t>
      </w:r>
    </w:p>
    <w:p w14:paraId="74080CBF" w14:textId="77777777" w:rsidR="00610726" w:rsidRPr="0094185A" w:rsidRDefault="00610726" w:rsidP="006D5164">
      <w:pPr>
        <w:pStyle w:val="ListParagraph"/>
        <w:numPr>
          <w:ilvl w:val="1"/>
          <w:numId w:val="25"/>
        </w:numPr>
        <w:spacing w:after="0" w:line="276" w:lineRule="auto"/>
        <w:rPr>
          <w:rFonts w:ascii="Times New Roman" w:hAnsi="Times New Roman" w:cs="Times New Roman"/>
          <w:sz w:val="26"/>
          <w:szCs w:val="26"/>
        </w:rPr>
      </w:pPr>
      <w:r w:rsidRPr="0094185A">
        <w:rPr>
          <w:rFonts w:ascii="Times New Roman" w:hAnsi="Times New Roman" w:cs="Times New Roman"/>
          <w:sz w:val="26"/>
          <w:szCs w:val="26"/>
        </w:rPr>
        <w:t>narodni poslanici u Narodnoj skupštini Republike,</w:t>
      </w:r>
    </w:p>
    <w:p w14:paraId="73DDE3FC" w14:textId="77777777" w:rsidR="00610726" w:rsidRPr="0094185A" w:rsidRDefault="00610726" w:rsidP="006D5164">
      <w:pPr>
        <w:pStyle w:val="ListParagraph"/>
        <w:numPr>
          <w:ilvl w:val="1"/>
          <w:numId w:val="25"/>
        </w:numPr>
        <w:spacing w:after="0" w:line="276" w:lineRule="auto"/>
        <w:rPr>
          <w:rFonts w:ascii="Times New Roman" w:hAnsi="Times New Roman" w:cs="Times New Roman"/>
          <w:sz w:val="26"/>
          <w:szCs w:val="26"/>
        </w:rPr>
      </w:pPr>
      <w:r w:rsidRPr="0094185A">
        <w:rPr>
          <w:rFonts w:ascii="Times New Roman" w:hAnsi="Times New Roman" w:cs="Times New Roman"/>
          <w:sz w:val="26"/>
          <w:szCs w:val="26"/>
        </w:rPr>
        <w:t>delegati u Vijeću naroda Republike,</w:t>
      </w:r>
    </w:p>
    <w:p w14:paraId="228035CE" w14:textId="77777777" w:rsidR="00610726" w:rsidRPr="0094185A" w:rsidRDefault="00610726" w:rsidP="006D5164">
      <w:pPr>
        <w:pStyle w:val="ListParagraph"/>
        <w:numPr>
          <w:ilvl w:val="1"/>
          <w:numId w:val="25"/>
        </w:numPr>
        <w:spacing w:after="0" w:line="276" w:lineRule="auto"/>
        <w:rPr>
          <w:rFonts w:ascii="Times New Roman" w:hAnsi="Times New Roman" w:cs="Times New Roman"/>
          <w:sz w:val="26"/>
          <w:szCs w:val="26"/>
        </w:rPr>
      </w:pPr>
      <w:r w:rsidRPr="0094185A">
        <w:rPr>
          <w:rFonts w:ascii="Times New Roman" w:hAnsi="Times New Roman" w:cs="Times New Roman"/>
          <w:sz w:val="26"/>
          <w:szCs w:val="26"/>
        </w:rPr>
        <w:t>odbornici u skupštinama jedinica lokalne samouprave,</w:t>
      </w:r>
    </w:p>
    <w:p w14:paraId="2B9CF209" w14:textId="77777777" w:rsidR="00610726" w:rsidRPr="0094185A" w:rsidRDefault="00610726" w:rsidP="006D5164">
      <w:pPr>
        <w:pStyle w:val="ListParagraph"/>
        <w:numPr>
          <w:ilvl w:val="0"/>
          <w:numId w:val="25"/>
        </w:numPr>
        <w:spacing w:after="0" w:line="276" w:lineRule="auto"/>
        <w:rPr>
          <w:rFonts w:ascii="Times New Roman" w:hAnsi="Times New Roman" w:cs="Times New Roman"/>
          <w:sz w:val="26"/>
          <w:szCs w:val="26"/>
        </w:rPr>
      </w:pPr>
      <w:r w:rsidRPr="0094185A">
        <w:rPr>
          <w:rFonts w:ascii="Times New Roman" w:hAnsi="Times New Roman" w:cs="Times New Roman"/>
          <w:sz w:val="26"/>
          <w:szCs w:val="26"/>
        </w:rPr>
        <w:t>„nosiocima izvršnih funkcija“ smatraju se:</w:t>
      </w:r>
    </w:p>
    <w:p w14:paraId="3EFE00B6" w14:textId="77777777" w:rsidR="00610726" w:rsidRPr="0094185A" w:rsidRDefault="00610726" w:rsidP="006D5164">
      <w:pPr>
        <w:pStyle w:val="ListParagraph"/>
        <w:numPr>
          <w:ilvl w:val="1"/>
          <w:numId w:val="25"/>
        </w:numPr>
        <w:spacing w:after="0" w:line="276" w:lineRule="auto"/>
        <w:rPr>
          <w:rFonts w:ascii="Times New Roman" w:hAnsi="Times New Roman" w:cs="Times New Roman"/>
          <w:sz w:val="26"/>
          <w:szCs w:val="26"/>
        </w:rPr>
      </w:pPr>
      <w:r w:rsidRPr="0094185A">
        <w:rPr>
          <w:rFonts w:ascii="Times New Roman" w:hAnsi="Times New Roman" w:cs="Times New Roman"/>
          <w:sz w:val="26"/>
          <w:szCs w:val="26"/>
        </w:rPr>
        <w:lastRenderedPageBreak/>
        <w:t>predsjednik i potpredsjednik Republike,</w:t>
      </w:r>
    </w:p>
    <w:p w14:paraId="316E1DDC" w14:textId="77777777" w:rsidR="00610726" w:rsidRPr="0094185A" w:rsidRDefault="00610726" w:rsidP="006D5164">
      <w:pPr>
        <w:pStyle w:val="ListParagraph"/>
        <w:numPr>
          <w:ilvl w:val="1"/>
          <w:numId w:val="25"/>
        </w:numPr>
        <w:spacing w:after="0" w:line="276" w:lineRule="auto"/>
        <w:rPr>
          <w:rFonts w:ascii="Times New Roman" w:hAnsi="Times New Roman" w:cs="Times New Roman"/>
          <w:sz w:val="26"/>
          <w:szCs w:val="26"/>
        </w:rPr>
      </w:pPr>
      <w:r w:rsidRPr="0094185A">
        <w:rPr>
          <w:rFonts w:ascii="Times New Roman" w:hAnsi="Times New Roman" w:cs="Times New Roman"/>
          <w:sz w:val="26"/>
          <w:szCs w:val="26"/>
        </w:rPr>
        <w:t>članovi Vlade Republike (u daljem tekstu: Vlada),</w:t>
      </w:r>
    </w:p>
    <w:p w14:paraId="687C4F4B" w14:textId="77777777" w:rsidR="00610726" w:rsidRPr="0094185A" w:rsidRDefault="00610726" w:rsidP="006D5164">
      <w:pPr>
        <w:pStyle w:val="ListParagraph"/>
        <w:numPr>
          <w:ilvl w:val="1"/>
          <w:numId w:val="25"/>
        </w:numPr>
        <w:spacing w:after="0" w:line="276" w:lineRule="auto"/>
        <w:rPr>
          <w:rFonts w:ascii="Times New Roman" w:hAnsi="Times New Roman" w:cs="Times New Roman"/>
          <w:sz w:val="26"/>
          <w:szCs w:val="26"/>
        </w:rPr>
      </w:pPr>
      <w:r w:rsidRPr="0094185A">
        <w:rPr>
          <w:rFonts w:ascii="Times New Roman" w:hAnsi="Times New Roman" w:cs="Times New Roman"/>
          <w:sz w:val="26"/>
          <w:szCs w:val="26"/>
        </w:rPr>
        <w:t>generalni sekretar predsjednika Republike,</w:t>
      </w:r>
    </w:p>
    <w:p w14:paraId="03FAF04D" w14:textId="77777777" w:rsidR="00610726" w:rsidRPr="0094185A" w:rsidRDefault="00610726" w:rsidP="006D5164">
      <w:pPr>
        <w:pStyle w:val="ListParagraph"/>
        <w:numPr>
          <w:ilvl w:val="1"/>
          <w:numId w:val="25"/>
        </w:numPr>
        <w:spacing w:after="0" w:line="276" w:lineRule="auto"/>
        <w:rPr>
          <w:rFonts w:ascii="Times New Roman" w:hAnsi="Times New Roman" w:cs="Times New Roman"/>
          <w:sz w:val="26"/>
          <w:szCs w:val="26"/>
        </w:rPr>
      </w:pPr>
      <w:r w:rsidRPr="0094185A">
        <w:rPr>
          <w:rFonts w:ascii="Times New Roman" w:hAnsi="Times New Roman" w:cs="Times New Roman"/>
          <w:sz w:val="26"/>
          <w:szCs w:val="26"/>
        </w:rPr>
        <w:t>generalni sekretar Narodne skupštine Republike,</w:t>
      </w:r>
    </w:p>
    <w:p w14:paraId="4CE17DB5" w14:textId="77777777" w:rsidR="00610726" w:rsidRPr="0094185A" w:rsidRDefault="00610726" w:rsidP="006D5164">
      <w:pPr>
        <w:pStyle w:val="ListParagraph"/>
        <w:numPr>
          <w:ilvl w:val="1"/>
          <w:numId w:val="25"/>
        </w:numPr>
        <w:spacing w:after="0" w:line="276" w:lineRule="auto"/>
        <w:rPr>
          <w:rFonts w:ascii="Times New Roman" w:hAnsi="Times New Roman" w:cs="Times New Roman"/>
          <w:sz w:val="26"/>
          <w:szCs w:val="26"/>
        </w:rPr>
      </w:pPr>
      <w:r w:rsidRPr="0094185A">
        <w:rPr>
          <w:rFonts w:ascii="Times New Roman" w:hAnsi="Times New Roman" w:cs="Times New Roman"/>
          <w:sz w:val="26"/>
          <w:szCs w:val="26"/>
        </w:rPr>
        <w:t>generalni sekretar Vijeća naroda Republike,</w:t>
      </w:r>
    </w:p>
    <w:p w14:paraId="01A06A64" w14:textId="77777777" w:rsidR="00610726" w:rsidRPr="0094185A" w:rsidRDefault="00610726" w:rsidP="006D5164">
      <w:pPr>
        <w:pStyle w:val="ListParagraph"/>
        <w:numPr>
          <w:ilvl w:val="1"/>
          <w:numId w:val="25"/>
        </w:numPr>
        <w:spacing w:after="0" w:line="276" w:lineRule="auto"/>
        <w:rPr>
          <w:rFonts w:ascii="Times New Roman" w:hAnsi="Times New Roman" w:cs="Times New Roman"/>
          <w:sz w:val="26"/>
          <w:szCs w:val="26"/>
        </w:rPr>
      </w:pPr>
      <w:r w:rsidRPr="0094185A">
        <w:rPr>
          <w:rFonts w:ascii="Times New Roman" w:hAnsi="Times New Roman" w:cs="Times New Roman"/>
          <w:sz w:val="26"/>
          <w:szCs w:val="26"/>
        </w:rPr>
        <w:t>generalni sekretar Vlade,</w:t>
      </w:r>
    </w:p>
    <w:p w14:paraId="021E2572" w14:textId="77777777" w:rsidR="00610726" w:rsidRPr="0094185A" w:rsidRDefault="00610726" w:rsidP="006D5164">
      <w:pPr>
        <w:pStyle w:val="ListParagraph"/>
        <w:numPr>
          <w:ilvl w:val="1"/>
          <w:numId w:val="25"/>
        </w:numPr>
        <w:spacing w:after="0" w:line="276" w:lineRule="auto"/>
        <w:rPr>
          <w:rFonts w:ascii="Times New Roman" w:hAnsi="Times New Roman" w:cs="Times New Roman"/>
          <w:sz w:val="26"/>
          <w:szCs w:val="26"/>
        </w:rPr>
      </w:pPr>
      <w:r w:rsidRPr="0094185A">
        <w:rPr>
          <w:rFonts w:ascii="Times New Roman" w:hAnsi="Times New Roman" w:cs="Times New Roman"/>
          <w:sz w:val="26"/>
          <w:szCs w:val="26"/>
        </w:rPr>
        <w:t>gradonačelnici i zamjenici gradonačelnika,</w:t>
      </w:r>
    </w:p>
    <w:p w14:paraId="598F32D9" w14:textId="77777777" w:rsidR="00610726" w:rsidRPr="0094185A" w:rsidRDefault="00610726" w:rsidP="006D5164">
      <w:pPr>
        <w:pStyle w:val="ListParagraph"/>
        <w:numPr>
          <w:ilvl w:val="1"/>
          <w:numId w:val="25"/>
        </w:numPr>
        <w:spacing w:after="0" w:line="276" w:lineRule="auto"/>
        <w:rPr>
          <w:rFonts w:ascii="Times New Roman" w:hAnsi="Times New Roman" w:cs="Times New Roman"/>
          <w:sz w:val="26"/>
          <w:szCs w:val="26"/>
        </w:rPr>
      </w:pPr>
      <w:r w:rsidRPr="0094185A">
        <w:rPr>
          <w:rFonts w:ascii="Times New Roman" w:hAnsi="Times New Roman" w:cs="Times New Roman"/>
          <w:sz w:val="26"/>
          <w:szCs w:val="26"/>
        </w:rPr>
        <w:t xml:space="preserve"> načelnici opština i zamjenici načelnika opština,</w:t>
      </w:r>
    </w:p>
    <w:p w14:paraId="659E8927" w14:textId="77777777" w:rsidR="00610726" w:rsidRPr="0094185A" w:rsidRDefault="00610726" w:rsidP="00390794">
      <w:pPr>
        <w:pStyle w:val="ListParagraph"/>
        <w:numPr>
          <w:ilvl w:val="0"/>
          <w:numId w:val="25"/>
        </w:numPr>
        <w:spacing w:after="0" w:line="276" w:lineRule="auto"/>
        <w:jc w:val="both"/>
        <w:rPr>
          <w:rFonts w:ascii="Times New Roman" w:hAnsi="Times New Roman" w:cs="Times New Roman"/>
          <w:sz w:val="26"/>
          <w:szCs w:val="26"/>
        </w:rPr>
      </w:pPr>
      <w:r w:rsidRPr="0094185A">
        <w:rPr>
          <w:rFonts w:ascii="Times New Roman" w:hAnsi="Times New Roman" w:cs="Times New Roman"/>
          <w:sz w:val="26"/>
          <w:szCs w:val="26"/>
        </w:rPr>
        <w:t>„savjetnicima“ se smatraju savjetnici izabranih predstavnika i nosilaca izvršnih funkcija, i to:</w:t>
      </w:r>
    </w:p>
    <w:p w14:paraId="0E00985A" w14:textId="77777777" w:rsidR="00610726" w:rsidRPr="0094185A" w:rsidRDefault="00610726" w:rsidP="006D5164">
      <w:pPr>
        <w:pStyle w:val="ListParagraph"/>
        <w:numPr>
          <w:ilvl w:val="1"/>
          <w:numId w:val="25"/>
        </w:numPr>
        <w:spacing w:after="0" w:line="276" w:lineRule="auto"/>
        <w:rPr>
          <w:rFonts w:ascii="Times New Roman" w:hAnsi="Times New Roman" w:cs="Times New Roman"/>
          <w:sz w:val="26"/>
          <w:szCs w:val="26"/>
        </w:rPr>
      </w:pPr>
      <w:r w:rsidRPr="0094185A">
        <w:rPr>
          <w:rFonts w:ascii="Times New Roman" w:hAnsi="Times New Roman" w:cs="Times New Roman"/>
          <w:sz w:val="26"/>
          <w:szCs w:val="26"/>
        </w:rPr>
        <w:t>predsjednika i potpredsjednika Republike,</w:t>
      </w:r>
    </w:p>
    <w:p w14:paraId="47E17FD9" w14:textId="77777777" w:rsidR="00610726" w:rsidRPr="0094185A" w:rsidRDefault="00610726" w:rsidP="006D5164">
      <w:pPr>
        <w:pStyle w:val="ListParagraph"/>
        <w:numPr>
          <w:ilvl w:val="1"/>
          <w:numId w:val="25"/>
        </w:numPr>
        <w:spacing w:after="0" w:line="276" w:lineRule="auto"/>
        <w:rPr>
          <w:rFonts w:ascii="Times New Roman" w:hAnsi="Times New Roman" w:cs="Times New Roman"/>
          <w:sz w:val="26"/>
          <w:szCs w:val="26"/>
        </w:rPr>
      </w:pPr>
      <w:r w:rsidRPr="0094185A">
        <w:rPr>
          <w:rFonts w:ascii="Times New Roman" w:hAnsi="Times New Roman" w:cs="Times New Roman"/>
          <w:sz w:val="26"/>
          <w:szCs w:val="26"/>
        </w:rPr>
        <w:t>predsjednika i potpredsjednika Narodne skupštine Republike,</w:t>
      </w:r>
    </w:p>
    <w:p w14:paraId="30F288CA" w14:textId="77777777" w:rsidR="00610726" w:rsidRPr="0094185A" w:rsidRDefault="00610726" w:rsidP="006D5164">
      <w:pPr>
        <w:pStyle w:val="ListParagraph"/>
        <w:numPr>
          <w:ilvl w:val="1"/>
          <w:numId w:val="25"/>
        </w:numPr>
        <w:spacing w:after="0" w:line="276" w:lineRule="auto"/>
        <w:rPr>
          <w:rFonts w:ascii="Times New Roman" w:hAnsi="Times New Roman" w:cs="Times New Roman"/>
          <w:sz w:val="26"/>
          <w:szCs w:val="26"/>
        </w:rPr>
      </w:pPr>
      <w:r w:rsidRPr="0094185A">
        <w:rPr>
          <w:rFonts w:ascii="Times New Roman" w:hAnsi="Times New Roman" w:cs="Times New Roman"/>
          <w:sz w:val="26"/>
          <w:szCs w:val="26"/>
        </w:rPr>
        <w:t>predsjednika i potpredsjednika Vijeća naroda Republike,</w:t>
      </w:r>
    </w:p>
    <w:p w14:paraId="637688DE" w14:textId="77777777" w:rsidR="00610726" w:rsidRPr="0094185A" w:rsidRDefault="00610726" w:rsidP="006D5164">
      <w:pPr>
        <w:pStyle w:val="ListParagraph"/>
        <w:numPr>
          <w:ilvl w:val="1"/>
          <w:numId w:val="25"/>
        </w:numPr>
        <w:spacing w:after="0" w:line="276" w:lineRule="auto"/>
        <w:rPr>
          <w:rFonts w:ascii="Times New Roman" w:hAnsi="Times New Roman" w:cs="Times New Roman"/>
          <w:sz w:val="26"/>
          <w:szCs w:val="26"/>
        </w:rPr>
      </w:pPr>
      <w:r w:rsidRPr="0094185A">
        <w:rPr>
          <w:rFonts w:ascii="Times New Roman" w:hAnsi="Times New Roman" w:cs="Times New Roman"/>
          <w:sz w:val="26"/>
          <w:szCs w:val="26"/>
        </w:rPr>
        <w:t>članova Vlade Republike i</w:t>
      </w:r>
    </w:p>
    <w:p w14:paraId="556DA488" w14:textId="77777777" w:rsidR="00610726" w:rsidRPr="0094185A" w:rsidRDefault="00610726" w:rsidP="006D5164">
      <w:pPr>
        <w:pStyle w:val="ListParagraph"/>
        <w:numPr>
          <w:ilvl w:val="1"/>
          <w:numId w:val="25"/>
        </w:numPr>
        <w:spacing w:after="0" w:line="276" w:lineRule="auto"/>
        <w:rPr>
          <w:rFonts w:ascii="Times New Roman" w:hAnsi="Times New Roman" w:cs="Times New Roman"/>
          <w:sz w:val="26"/>
          <w:szCs w:val="26"/>
        </w:rPr>
      </w:pPr>
      <w:r w:rsidRPr="0094185A">
        <w:rPr>
          <w:rFonts w:ascii="Times New Roman" w:hAnsi="Times New Roman" w:cs="Times New Roman"/>
          <w:sz w:val="26"/>
          <w:szCs w:val="26"/>
        </w:rPr>
        <w:t>gradonačelnika i načelnika opštine.</w:t>
      </w:r>
    </w:p>
    <w:p w14:paraId="6A4DE738" w14:textId="77777777" w:rsidR="00610726" w:rsidRPr="0094185A" w:rsidRDefault="00610726" w:rsidP="00390794">
      <w:pPr>
        <w:pStyle w:val="ListParagraph"/>
        <w:numPr>
          <w:ilvl w:val="0"/>
          <w:numId w:val="25"/>
        </w:numPr>
        <w:spacing w:after="0" w:line="276" w:lineRule="auto"/>
        <w:jc w:val="both"/>
        <w:rPr>
          <w:rFonts w:ascii="Times New Roman" w:hAnsi="Times New Roman" w:cs="Times New Roman"/>
          <w:sz w:val="26"/>
          <w:szCs w:val="26"/>
        </w:rPr>
      </w:pPr>
      <w:r w:rsidRPr="0094185A">
        <w:rPr>
          <w:rFonts w:ascii="Times New Roman" w:hAnsi="Times New Roman" w:cs="Times New Roman"/>
          <w:sz w:val="26"/>
          <w:szCs w:val="26"/>
        </w:rPr>
        <w:t>„članom porodice“ smatraju se bračni ili vanbračni drug izabranog predstavnika, nosioca izvršne funkcije i savjetnika, dijete, usvojilac, usvojenik i dijete bračnog druga (pastorak/pastorka)...</w:t>
      </w:r>
    </w:p>
    <w:p w14:paraId="49AC4C2D" w14:textId="77777777" w:rsidR="00610726" w:rsidRPr="0094185A" w:rsidRDefault="00610726" w:rsidP="006D5164">
      <w:pPr>
        <w:jc w:val="both"/>
        <w:rPr>
          <w:rFonts w:ascii="Times New Roman" w:hAnsi="Times New Roman" w:cs="Times New Roman"/>
          <w:sz w:val="26"/>
          <w:szCs w:val="26"/>
        </w:rPr>
      </w:pPr>
    </w:p>
    <w:p w14:paraId="71F32559" w14:textId="292C7A84" w:rsidR="00610726" w:rsidRPr="0094185A" w:rsidRDefault="00610726" w:rsidP="006D5164">
      <w:pPr>
        <w:jc w:val="both"/>
        <w:rPr>
          <w:rFonts w:ascii="Times New Roman" w:hAnsi="Times New Roman" w:cs="Times New Roman"/>
        </w:rPr>
      </w:pPr>
      <w:r w:rsidRPr="0094185A">
        <w:rPr>
          <w:rFonts w:ascii="Times New Roman" w:hAnsi="Times New Roman" w:cs="Times New Roman"/>
          <w:sz w:val="26"/>
          <w:szCs w:val="26"/>
        </w:rPr>
        <w:t xml:space="preserve">Komisija je svjesna da samo kroz otvorenost, </w:t>
      </w:r>
      <w:proofErr w:type="spellStart"/>
      <w:r w:rsidRPr="0094185A">
        <w:rPr>
          <w:rFonts w:ascii="Times New Roman" w:hAnsi="Times New Roman" w:cs="Times New Roman"/>
          <w:sz w:val="26"/>
          <w:szCs w:val="26"/>
        </w:rPr>
        <w:t>dosljednost</w:t>
      </w:r>
      <w:proofErr w:type="spellEnd"/>
      <w:r w:rsidRPr="0094185A">
        <w:rPr>
          <w:rFonts w:ascii="Times New Roman" w:hAnsi="Times New Roman" w:cs="Times New Roman"/>
          <w:sz w:val="26"/>
          <w:szCs w:val="26"/>
        </w:rPr>
        <w:t xml:space="preserve"> u primjeni zakonskih odredbi i kontinuiranu modernizaciju radnih procesa može postići cilj – jačanje javnog povjerenja i osiguranje da svi javni funkcioneri djeluju u skladu sa najvišim etičkim standardima. Ovaj izvještaj za 2024. godinu, stoga, predstavlja analizu dosadašnjih rezultata i strateški plan za buduće djelovanje, u duhu globalnih trendova</w:t>
      </w:r>
      <w:r w:rsidRPr="0094185A">
        <w:rPr>
          <w:rFonts w:ascii="Times New Roman" w:hAnsi="Times New Roman" w:cs="Times New Roman"/>
        </w:rPr>
        <w:t xml:space="preserve"> </w:t>
      </w:r>
      <w:r w:rsidRPr="0094185A">
        <w:rPr>
          <w:rFonts w:ascii="Times New Roman" w:hAnsi="Times New Roman" w:cs="Times New Roman"/>
          <w:sz w:val="26"/>
          <w:szCs w:val="26"/>
        </w:rPr>
        <w:t>i najboljih praksi u sprečavanju sukoba interesa.</w:t>
      </w:r>
    </w:p>
    <w:p w14:paraId="17ECC0B8" w14:textId="77777777" w:rsidR="00610726" w:rsidRPr="0094185A" w:rsidRDefault="00610726" w:rsidP="006D5164">
      <w:pPr>
        <w:jc w:val="both"/>
        <w:rPr>
          <w:rFonts w:ascii="Times New Roman" w:hAnsi="Times New Roman" w:cs="Times New Roman"/>
          <w:sz w:val="26"/>
          <w:szCs w:val="26"/>
        </w:rPr>
      </w:pPr>
    </w:p>
    <w:p w14:paraId="70AA1035" w14:textId="77777777" w:rsidR="00610726" w:rsidRPr="0094185A" w:rsidRDefault="00610726" w:rsidP="006D5164">
      <w:pPr>
        <w:rPr>
          <w:rFonts w:ascii="Times New Roman" w:hAnsi="Times New Roman" w:cs="Times New Roman"/>
          <w:sz w:val="26"/>
          <w:szCs w:val="26"/>
        </w:rPr>
      </w:pPr>
      <w:r w:rsidRPr="0094185A">
        <w:rPr>
          <w:rFonts w:ascii="Times New Roman" w:hAnsi="Times New Roman" w:cs="Times New Roman"/>
          <w:sz w:val="26"/>
          <w:szCs w:val="26"/>
        </w:rPr>
        <w:br w:type="page"/>
      </w:r>
    </w:p>
    <w:p w14:paraId="473CB864" w14:textId="77777777" w:rsidR="00610726" w:rsidRPr="0094185A" w:rsidRDefault="00610726" w:rsidP="006D5164">
      <w:pPr>
        <w:pStyle w:val="Heading1"/>
        <w:rPr>
          <w:rFonts w:ascii="Times New Roman" w:hAnsi="Times New Roman" w:cs="Times New Roman"/>
        </w:rPr>
      </w:pPr>
      <w:bookmarkStart w:id="1" w:name="_Toc201576471"/>
      <w:r w:rsidRPr="0094185A">
        <w:rPr>
          <w:rFonts w:ascii="Times New Roman" w:hAnsi="Times New Roman" w:cs="Times New Roman"/>
        </w:rPr>
        <w:lastRenderedPageBreak/>
        <w:t>REPUBLIČKA KOMISIJA ZA UTVRĐIVANJE SUKOBA INTERESA U ORGANIMA VLASTI REPUBLIKE SRPSKE</w:t>
      </w:r>
      <w:bookmarkEnd w:id="1"/>
    </w:p>
    <w:p w14:paraId="7F7AA6F8" w14:textId="77777777" w:rsidR="00610726" w:rsidRPr="0094185A" w:rsidRDefault="00610726" w:rsidP="006D5164">
      <w:pPr>
        <w:jc w:val="both"/>
        <w:rPr>
          <w:rFonts w:ascii="Times New Roman" w:hAnsi="Times New Roman" w:cs="Times New Roman"/>
          <w:b/>
          <w:sz w:val="26"/>
          <w:szCs w:val="26"/>
        </w:rPr>
      </w:pPr>
    </w:p>
    <w:p w14:paraId="1F6485B6" w14:textId="333ABAE3" w:rsidR="00610726" w:rsidRPr="0094185A" w:rsidRDefault="00610726" w:rsidP="006D5164">
      <w:pPr>
        <w:jc w:val="both"/>
        <w:rPr>
          <w:rFonts w:ascii="Times New Roman" w:hAnsi="Times New Roman" w:cs="Times New Roman"/>
          <w:sz w:val="26"/>
          <w:szCs w:val="26"/>
        </w:rPr>
      </w:pPr>
      <w:r w:rsidRPr="0094185A">
        <w:rPr>
          <w:rFonts w:ascii="Times New Roman" w:hAnsi="Times New Roman" w:cs="Times New Roman"/>
          <w:sz w:val="26"/>
          <w:szCs w:val="26"/>
        </w:rPr>
        <w:t>Komisija je formirana na osnovu Zakona o sprečavanju sukoba interesa u or</w:t>
      </w:r>
      <w:r w:rsidR="00AF2C35" w:rsidRPr="0094185A">
        <w:rPr>
          <w:rFonts w:ascii="Times New Roman" w:hAnsi="Times New Roman" w:cs="Times New Roman"/>
          <w:sz w:val="26"/>
          <w:szCs w:val="26"/>
        </w:rPr>
        <w:t>ganima vlasti Republike Srpske („Službeni glasnik Republike Srpske“, broj: 73/08,</w:t>
      </w:r>
      <w:r w:rsidR="00004DF6" w:rsidRPr="0094185A">
        <w:rPr>
          <w:rFonts w:ascii="Times New Roman" w:hAnsi="Times New Roman" w:cs="Times New Roman"/>
          <w:sz w:val="26"/>
          <w:szCs w:val="26"/>
        </w:rPr>
        <w:t xml:space="preserve"> </w:t>
      </w:r>
      <w:r w:rsidR="00AF2C35" w:rsidRPr="0094185A">
        <w:rPr>
          <w:rFonts w:ascii="Times New Roman" w:hAnsi="Times New Roman" w:cs="Times New Roman"/>
          <w:sz w:val="26"/>
          <w:szCs w:val="26"/>
        </w:rPr>
        <w:t>52/14 i 90/23).</w:t>
      </w:r>
    </w:p>
    <w:p w14:paraId="6E6A5647" w14:textId="77777777" w:rsidR="00610726" w:rsidRPr="0094185A" w:rsidRDefault="00610726" w:rsidP="006D5164">
      <w:pPr>
        <w:jc w:val="both"/>
        <w:rPr>
          <w:rFonts w:ascii="Times New Roman" w:hAnsi="Times New Roman" w:cs="Times New Roman"/>
          <w:sz w:val="26"/>
          <w:szCs w:val="26"/>
        </w:rPr>
      </w:pPr>
      <w:r w:rsidRPr="0094185A">
        <w:rPr>
          <w:rFonts w:ascii="Times New Roman" w:hAnsi="Times New Roman" w:cs="Times New Roman"/>
          <w:sz w:val="26"/>
          <w:szCs w:val="26"/>
        </w:rPr>
        <w:t>Predsjednika i šest članova Komisije bira Narodna skupština Republike Srpske, na period od četiri godine, uz mogućnost ponovnog izbora.</w:t>
      </w:r>
    </w:p>
    <w:p w14:paraId="007CE6B8" w14:textId="77777777" w:rsidR="00610726" w:rsidRPr="0094185A" w:rsidRDefault="00610726" w:rsidP="006D5164">
      <w:pPr>
        <w:jc w:val="both"/>
        <w:rPr>
          <w:rFonts w:ascii="Times New Roman" w:hAnsi="Times New Roman" w:cs="Times New Roman"/>
          <w:sz w:val="26"/>
          <w:szCs w:val="26"/>
        </w:rPr>
      </w:pPr>
      <w:r w:rsidRPr="0094185A">
        <w:rPr>
          <w:rFonts w:ascii="Times New Roman" w:hAnsi="Times New Roman" w:cs="Times New Roman"/>
          <w:sz w:val="26"/>
          <w:szCs w:val="26"/>
        </w:rPr>
        <w:t xml:space="preserve">Na osnovu Odluke o izboru predsjednika i članova Republičke komisije za utvrđivanje sukoba interesa u organima vlasti Republike Srpske, broj: 02/1-021-359/21 od 28.04.2021. godine („Službeni glasnik Republike Srpske“, broj: 41/21) sastav Komisije je sljedeći: </w:t>
      </w:r>
    </w:p>
    <w:p w14:paraId="52ABDD4F" w14:textId="77777777" w:rsidR="00610726" w:rsidRPr="0094185A" w:rsidRDefault="00610726" w:rsidP="006D5164">
      <w:pPr>
        <w:pStyle w:val="ListParagraph"/>
        <w:numPr>
          <w:ilvl w:val="0"/>
          <w:numId w:val="15"/>
        </w:numPr>
        <w:rPr>
          <w:rFonts w:ascii="Times New Roman" w:hAnsi="Times New Roman" w:cs="Times New Roman"/>
          <w:sz w:val="26"/>
          <w:szCs w:val="26"/>
        </w:rPr>
      </w:pPr>
      <w:r w:rsidRPr="0094185A">
        <w:rPr>
          <w:rFonts w:ascii="Times New Roman" w:hAnsi="Times New Roman" w:cs="Times New Roman"/>
          <w:sz w:val="26"/>
          <w:szCs w:val="26"/>
        </w:rPr>
        <w:t>Obrenka Slijepčević, predsjednik,</w:t>
      </w:r>
    </w:p>
    <w:p w14:paraId="26560FF2" w14:textId="77777777" w:rsidR="00610726" w:rsidRPr="0094185A" w:rsidRDefault="00610726" w:rsidP="006D5164">
      <w:pPr>
        <w:pStyle w:val="ListParagraph"/>
        <w:numPr>
          <w:ilvl w:val="0"/>
          <w:numId w:val="15"/>
        </w:numPr>
        <w:rPr>
          <w:rFonts w:ascii="Times New Roman" w:hAnsi="Times New Roman" w:cs="Times New Roman"/>
          <w:sz w:val="26"/>
          <w:szCs w:val="26"/>
        </w:rPr>
      </w:pPr>
      <w:r w:rsidRPr="0094185A">
        <w:rPr>
          <w:rFonts w:ascii="Times New Roman" w:hAnsi="Times New Roman" w:cs="Times New Roman"/>
          <w:sz w:val="26"/>
          <w:szCs w:val="26"/>
        </w:rPr>
        <w:t>Granedina Dragojević, član,</w:t>
      </w:r>
    </w:p>
    <w:p w14:paraId="4EAE799A" w14:textId="77777777" w:rsidR="00610726" w:rsidRPr="0094185A" w:rsidRDefault="00610726" w:rsidP="006D5164">
      <w:pPr>
        <w:pStyle w:val="ListParagraph"/>
        <w:numPr>
          <w:ilvl w:val="0"/>
          <w:numId w:val="15"/>
        </w:numPr>
        <w:rPr>
          <w:rFonts w:ascii="Times New Roman" w:hAnsi="Times New Roman" w:cs="Times New Roman"/>
          <w:sz w:val="26"/>
          <w:szCs w:val="26"/>
        </w:rPr>
      </w:pPr>
      <w:r w:rsidRPr="0094185A">
        <w:rPr>
          <w:rFonts w:ascii="Times New Roman" w:hAnsi="Times New Roman" w:cs="Times New Roman"/>
          <w:sz w:val="26"/>
          <w:szCs w:val="26"/>
        </w:rPr>
        <w:t>Sandra Vuković, član,</w:t>
      </w:r>
    </w:p>
    <w:p w14:paraId="167BD5C0" w14:textId="77777777" w:rsidR="00610726" w:rsidRPr="0094185A" w:rsidRDefault="00610726" w:rsidP="006D5164">
      <w:pPr>
        <w:pStyle w:val="ListParagraph"/>
        <w:numPr>
          <w:ilvl w:val="0"/>
          <w:numId w:val="15"/>
        </w:numPr>
        <w:rPr>
          <w:rFonts w:ascii="Times New Roman" w:hAnsi="Times New Roman" w:cs="Times New Roman"/>
          <w:sz w:val="26"/>
          <w:szCs w:val="26"/>
        </w:rPr>
      </w:pPr>
      <w:r w:rsidRPr="0094185A">
        <w:rPr>
          <w:rFonts w:ascii="Times New Roman" w:hAnsi="Times New Roman" w:cs="Times New Roman"/>
          <w:sz w:val="26"/>
          <w:szCs w:val="26"/>
        </w:rPr>
        <w:t xml:space="preserve">Vojislav Marković, član, </w:t>
      </w:r>
    </w:p>
    <w:p w14:paraId="27C3E132" w14:textId="77777777" w:rsidR="00610726" w:rsidRPr="0094185A" w:rsidRDefault="00610726" w:rsidP="006D5164">
      <w:pPr>
        <w:pStyle w:val="ListParagraph"/>
        <w:numPr>
          <w:ilvl w:val="0"/>
          <w:numId w:val="15"/>
        </w:numPr>
        <w:rPr>
          <w:rFonts w:ascii="Times New Roman" w:hAnsi="Times New Roman" w:cs="Times New Roman"/>
          <w:sz w:val="26"/>
          <w:szCs w:val="26"/>
        </w:rPr>
      </w:pPr>
      <w:r w:rsidRPr="0094185A">
        <w:rPr>
          <w:rFonts w:ascii="Times New Roman" w:hAnsi="Times New Roman" w:cs="Times New Roman"/>
          <w:sz w:val="26"/>
          <w:szCs w:val="26"/>
        </w:rPr>
        <w:t>Gordan Jovanović, član,</w:t>
      </w:r>
    </w:p>
    <w:p w14:paraId="20A308B8" w14:textId="77777777" w:rsidR="00610726" w:rsidRPr="0094185A" w:rsidRDefault="00610726" w:rsidP="006D5164">
      <w:pPr>
        <w:pStyle w:val="ListParagraph"/>
        <w:numPr>
          <w:ilvl w:val="0"/>
          <w:numId w:val="15"/>
        </w:numPr>
        <w:rPr>
          <w:rFonts w:ascii="Times New Roman" w:hAnsi="Times New Roman" w:cs="Times New Roman"/>
          <w:sz w:val="26"/>
          <w:szCs w:val="26"/>
        </w:rPr>
      </w:pPr>
      <w:r w:rsidRPr="0094185A">
        <w:rPr>
          <w:rFonts w:ascii="Times New Roman" w:hAnsi="Times New Roman" w:cs="Times New Roman"/>
          <w:sz w:val="26"/>
          <w:szCs w:val="26"/>
        </w:rPr>
        <w:t>Slaviša Mrkaja, član,</w:t>
      </w:r>
    </w:p>
    <w:p w14:paraId="29922E3F" w14:textId="77777777" w:rsidR="00610726" w:rsidRPr="0094185A" w:rsidRDefault="00610726" w:rsidP="006D5164">
      <w:pPr>
        <w:pStyle w:val="ListParagraph"/>
        <w:numPr>
          <w:ilvl w:val="0"/>
          <w:numId w:val="15"/>
        </w:numPr>
        <w:rPr>
          <w:rFonts w:ascii="Times New Roman" w:hAnsi="Times New Roman" w:cs="Times New Roman"/>
          <w:sz w:val="26"/>
          <w:szCs w:val="26"/>
        </w:rPr>
      </w:pPr>
      <w:r w:rsidRPr="0094185A">
        <w:rPr>
          <w:rFonts w:ascii="Times New Roman" w:hAnsi="Times New Roman" w:cs="Times New Roman"/>
          <w:sz w:val="26"/>
          <w:szCs w:val="26"/>
        </w:rPr>
        <w:t>Munib Karić, član.</w:t>
      </w:r>
    </w:p>
    <w:p w14:paraId="6804F197" w14:textId="77777777" w:rsidR="00610726" w:rsidRPr="0094185A" w:rsidRDefault="00610726" w:rsidP="00004DF6">
      <w:pPr>
        <w:ind w:left="360"/>
        <w:jc w:val="both"/>
        <w:rPr>
          <w:rFonts w:ascii="Times New Roman" w:hAnsi="Times New Roman" w:cs="Times New Roman"/>
          <w:sz w:val="26"/>
          <w:szCs w:val="26"/>
        </w:rPr>
      </w:pPr>
    </w:p>
    <w:p w14:paraId="20B50B5E" w14:textId="4F1092BB" w:rsidR="00610726" w:rsidRPr="0094185A" w:rsidRDefault="00610726" w:rsidP="00004DF6">
      <w:pPr>
        <w:jc w:val="both"/>
        <w:rPr>
          <w:rFonts w:ascii="Times New Roman" w:hAnsi="Times New Roman" w:cs="Times New Roman"/>
          <w:sz w:val="26"/>
          <w:szCs w:val="26"/>
        </w:rPr>
      </w:pPr>
      <w:r w:rsidRPr="0094185A">
        <w:rPr>
          <w:rFonts w:ascii="Times New Roman" w:hAnsi="Times New Roman" w:cs="Times New Roman"/>
          <w:sz w:val="26"/>
          <w:szCs w:val="26"/>
        </w:rPr>
        <w:t>Zakonom o sprečavanju sukoba interesa u organima vlasti Republike Srpske („Službeni glasnik Republike Srp</w:t>
      </w:r>
      <w:r w:rsidR="000300FB" w:rsidRPr="0094185A">
        <w:rPr>
          <w:rFonts w:ascii="Times New Roman" w:hAnsi="Times New Roman" w:cs="Times New Roman"/>
          <w:sz w:val="26"/>
          <w:szCs w:val="26"/>
        </w:rPr>
        <w:t>s</w:t>
      </w:r>
      <w:r w:rsidRPr="0094185A">
        <w:rPr>
          <w:rFonts w:ascii="Times New Roman" w:hAnsi="Times New Roman" w:cs="Times New Roman"/>
          <w:sz w:val="26"/>
          <w:szCs w:val="26"/>
        </w:rPr>
        <w:t>ke“, broj: 73/08,</w:t>
      </w:r>
      <w:r w:rsidR="00004DF6" w:rsidRPr="0094185A">
        <w:rPr>
          <w:rFonts w:ascii="Times New Roman" w:hAnsi="Times New Roman" w:cs="Times New Roman"/>
          <w:sz w:val="26"/>
          <w:szCs w:val="26"/>
        </w:rPr>
        <w:t xml:space="preserve"> </w:t>
      </w:r>
      <w:r w:rsidRPr="0094185A">
        <w:rPr>
          <w:rFonts w:ascii="Times New Roman" w:hAnsi="Times New Roman" w:cs="Times New Roman"/>
          <w:sz w:val="26"/>
          <w:szCs w:val="26"/>
        </w:rPr>
        <w:t xml:space="preserve">52/14 i 90/23) uređuje se posebne obaveze izabranih predstavnika, nosilaca izvršnih funkcija i savjetnika u organima vlasti Republike Srpske (u daljem tekstu: Republika) i jedinica lokalne samouprave u obavljanju javne funkcije, a </w:t>
      </w:r>
      <w:r w:rsidR="000803E9" w:rsidRPr="0094185A">
        <w:rPr>
          <w:rFonts w:ascii="Times New Roman" w:hAnsi="Times New Roman" w:cs="Times New Roman"/>
          <w:sz w:val="26"/>
          <w:szCs w:val="26"/>
          <w:lang w:val="en-GB"/>
        </w:rPr>
        <w:t xml:space="preserve">u </w:t>
      </w:r>
      <w:r w:rsidRPr="0094185A">
        <w:rPr>
          <w:rFonts w:ascii="Times New Roman" w:hAnsi="Times New Roman" w:cs="Times New Roman"/>
          <w:sz w:val="26"/>
          <w:szCs w:val="26"/>
        </w:rPr>
        <w:t>cilju sprečavanja sukoba interesa.</w:t>
      </w:r>
    </w:p>
    <w:p w14:paraId="3319D753" w14:textId="1DCB1D04" w:rsidR="00610726" w:rsidRPr="0094185A" w:rsidRDefault="00610726">
      <w:pPr>
        <w:rPr>
          <w:rFonts w:ascii="Times New Roman" w:hAnsi="Times New Roman" w:cs="Times New Roman"/>
          <w:sz w:val="26"/>
          <w:szCs w:val="26"/>
        </w:rPr>
      </w:pPr>
      <w:r w:rsidRPr="0094185A">
        <w:rPr>
          <w:rFonts w:ascii="Times New Roman" w:hAnsi="Times New Roman" w:cs="Times New Roman"/>
          <w:sz w:val="26"/>
          <w:szCs w:val="26"/>
        </w:rPr>
        <w:br w:type="page"/>
      </w:r>
    </w:p>
    <w:p w14:paraId="5C81E2FF" w14:textId="77777777" w:rsidR="00610726" w:rsidRPr="0094185A" w:rsidRDefault="00610726" w:rsidP="006D5164">
      <w:pPr>
        <w:pStyle w:val="Heading1"/>
        <w:rPr>
          <w:rFonts w:ascii="Times New Roman" w:hAnsi="Times New Roman" w:cs="Times New Roman"/>
        </w:rPr>
      </w:pPr>
      <w:bookmarkStart w:id="2" w:name="_Toc201576472"/>
      <w:r w:rsidRPr="0094185A">
        <w:rPr>
          <w:rFonts w:ascii="Times New Roman" w:hAnsi="Times New Roman" w:cs="Times New Roman"/>
        </w:rPr>
        <w:lastRenderedPageBreak/>
        <w:t>NAČIN RADA I NADLEŽNOSTI KOMISIJE</w:t>
      </w:r>
      <w:bookmarkEnd w:id="2"/>
      <w:r w:rsidRPr="0094185A">
        <w:rPr>
          <w:rFonts w:ascii="Times New Roman" w:hAnsi="Times New Roman" w:cs="Times New Roman"/>
        </w:rPr>
        <w:br/>
      </w:r>
    </w:p>
    <w:p w14:paraId="7DEE4645" w14:textId="77777777" w:rsidR="00610726" w:rsidRPr="0094185A" w:rsidRDefault="00610726" w:rsidP="00004DF6">
      <w:pPr>
        <w:jc w:val="both"/>
        <w:rPr>
          <w:rFonts w:ascii="Times New Roman" w:hAnsi="Times New Roman" w:cs="Times New Roman"/>
          <w:sz w:val="24"/>
          <w:szCs w:val="24"/>
        </w:rPr>
      </w:pPr>
      <w:r w:rsidRPr="0094185A">
        <w:rPr>
          <w:rFonts w:ascii="Times New Roman" w:hAnsi="Times New Roman" w:cs="Times New Roman"/>
          <w:sz w:val="26"/>
          <w:szCs w:val="26"/>
        </w:rPr>
        <w:t>Postupak za utvrđivanje sukoba interesa provodi Komisija, kao nezavisan organ. Komisija kao kolegijalni organ, sve odluke donosi na sjednici, većinom od ukupnog broja glasova. Glasovi kako članova, tako i predsjednice Komisije su ravnopravni prilikom donošenja odluke.</w:t>
      </w:r>
    </w:p>
    <w:p w14:paraId="390ACC03" w14:textId="77777777" w:rsidR="00610726" w:rsidRPr="0094185A" w:rsidRDefault="00610726" w:rsidP="006D5164">
      <w:pPr>
        <w:jc w:val="both"/>
        <w:rPr>
          <w:rFonts w:ascii="Times New Roman" w:hAnsi="Times New Roman" w:cs="Times New Roman"/>
          <w:sz w:val="26"/>
          <w:szCs w:val="26"/>
        </w:rPr>
      </w:pPr>
      <w:r w:rsidRPr="0094185A">
        <w:rPr>
          <w:rFonts w:ascii="Times New Roman" w:hAnsi="Times New Roman" w:cs="Times New Roman"/>
          <w:sz w:val="26"/>
          <w:szCs w:val="26"/>
        </w:rPr>
        <w:t>Komisija pokreće postupak za utvrđivanje postojanje sukoba interesa po vlastitoj inicijativi ili na inicijativu nekog fizičkog ili pravnog lica, koju ocijeni osnovanom. Odluka o pokretanju postupka dostavlja se licu protiv koga se postupak pokreće. Komisija pribavlja dokaze i utvrđuje činjenice neposredno ili putem drugog nadležnog organa, te na osnovu istih donosi odluku.</w:t>
      </w:r>
    </w:p>
    <w:p w14:paraId="6E416E2C" w14:textId="2BDBE8C7" w:rsidR="00610726" w:rsidRPr="0094185A" w:rsidRDefault="00610726" w:rsidP="006D5164">
      <w:pPr>
        <w:jc w:val="both"/>
        <w:rPr>
          <w:rFonts w:ascii="Times New Roman" w:hAnsi="Times New Roman" w:cs="Times New Roman"/>
          <w:sz w:val="26"/>
          <w:szCs w:val="26"/>
        </w:rPr>
      </w:pPr>
      <w:r w:rsidRPr="0094185A">
        <w:rPr>
          <w:rFonts w:ascii="Times New Roman" w:hAnsi="Times New Roman" w:cs="Times New Roman"/>
          <w:sz w:val="26"/>
          <w:szCs w:val="26"/>
        </w:rPr>
        <w:t>Na zahtjev organa, organizacije ili zainteresovanog lica, Komisija će dati svoje mišljenje o postojanju sukoba interesa propisanog ovim zakonom.</w:t>
      </w:r>
    </w:p>
    <w:p w14:paraId="2E7DE958" w14:textId="77777777" w:rsidR="00AF2C35" w:rsidRPr="0094185A" w:rsidRDefault="00AF2C35" w:rsidP="006D5164">
      <w:pPr>
        <w:jc w:val="both"/>
        <w:rPr>
          <w:rFonts w:ascii="Times New Roman" w:hAnsi="Times New Roman" w:cs="Times New Roman"/>
          <w:sz w:val="26"/>
          <w:szCs w:val="26"/>
        </w:rPr>
      </w:pPr>
    </w:p>
    <w:p w14:paraId="5F2C7B14" w14:textId="77777777" w:rsidR="00610726" w:rsidRPr="0094185A" w:rsidRDefault="00610726" w:rsidP="006D5164">
      <w:pPr>
        <w:jc w:val="both"/>
        <w:rPr>
          <w:rFonts w:ascii="Times New Roman" w:hAnsi="Times New Roman" w:cs="Times New Roman"/>
          <w:sz w:val="26"/>
          <w:szCs w:val="26"/>
        </w:rPr>
      </w:pPr>
      <w:r w:rsidRPr="0094185A">
        <w:rPr>
          <w:rFonts w:ascii="Times New Roman" w:hAnsi="Times New Roman" w:cs="Times New Roman"/>
          <w:noProof/>
          <w:sz w:val="28"/>
          <w:szCs w:val="28"/>
          <w:lang w:val="en-US"/>
        </w:rPr>
        <w:drawing>
          <wp:inline distT="0" distB="0" distL="0" distR="0" wp14:anchorId="5C479F97" wp14:editId="42C24EC8">
            <wp:extent cx="5800725" cy="2609850"/>
            <wp:effectExtent l="38100" t="0" r="9525" b="0"/>
            <wp:docPr id="1" name="Diagram 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inline>
        </w:drawing>
      </w:r>
    </w:p>
    <w:p w14:paraId="487A9A16" w14:textId="77777777" w:rsidR="00610726" w:rsidRPr="0094185A" w:rsidRDefault="00610726" w:rsidP="006D5164">
      <w:pPr>
        <w:jc w:val="center"/>
        <w:rPr>
          <w:rFonts w:ascii="Times New Roman" w:hAnsi="Times New Roman" w:cs="Times New Roman"/>
          <w:sz w:val="24"/>
          <w:szCs w:val="24"/>
        </w:rPr>
      </w:pPr>
      <w:r w:rsidRPr="0094185A">
        <w:rPr>
          <w:rFonts w:ascii="Times New Roman" w:hAnsi="Times New Roman" w:cs="Times New Roman"/>
          <w:sz w:val="24"/>
          <w:szCs w:val="24"/>
        </w:rPr>
        <w:t>Grafikon- Način rada Komisije</w:t>
      </w:r>
    </w:p>
    <w:p w14:paraId="22762672" w14:textId="77777777" w:rsidR="00610726" w:rsidRPr="0094185A" w:rsidRDefault="00610726" w:rsidP="006D5164">
      <w:pPr>
        <w:rPr>
          <w:rFonts w:ascii="Times New Roman" w:hAnsi="Times New Roman" w:cs="Times New Roman"/>
          <w:b/>
          <w:color w:val="9CC2E5" w:themeColor="accent1" w:themeTint="99"/>
          <w:sz w:val="40"/>
          <w:szCs w:val="40"/>
        </w:rPr>
      </w:pPr>
    </w:p>
    <w:p w14:paraId="7C5863D6" w14:textId="77777777" w:rsidR="00610726" w:rsidRPr="0094185A" w:rsidRDefault="00610726" w:rsidP="006D5164">
      <w:pPr>
        <w:rPr>
          <w:rFonts w:ascii="Times New Roman" w:hAnsi="Times New Roman" w:cs="Times New Roman"/>
          <w:b/>
          <w:color w:val="9CC2E5" w:themeColor="accent1" w:themeTint="99"/>
          <w:sz w:val="40"/>
          <w:szCs w:val="40"/>
        </w:rPr>
      </w:pPr>
    </w:p>
    <w:p w14:paraId="350258DB" w14:textId="77777777" w:rsidR="00610726" w:rsidRPr="0094185A" w:rsidRDefault="00610726">
      <w:pPr>
        <w:rPr>
          <w:rFonts w:ascii="Times New Roman" w:eastAsiaTheme="majorEastAsia" w:hAnsi="Times New Roman" w:cs="Times New Roman"/>
          <w:b/>
          <w:bCs/>
          <w:color w:val="5B9BD5" w:themeColor="accent1"/>
          <w:sz w:val="32"/>
          <w:szCs w:val="26"/>
        </w:rPr>
      </w:pPr>
      <w:bookmarkStart w:id="3" w:name="_Toc167869254"/>
      <w:r w:rsidRPr="0094185A">
        <w:rPr>
          <w:rFonts w:ascii="Times New Roman" w:hAnsi="Times New Roman" w:cs="Times New Roman"/>
        </w:rPr>
        <w:br w:type="page"/>
      </w:r>
    </w:p>
    <w:p w14:paraId="29AD9ED5" w14:textId="4E6C8A4C" w:rsidR="00610726" w:rsidRPr="0094185A" w:rsidRDefault="00610726" w:rsidP="006D5164">
      <w:pPr>
        <w:pStyle w:val="Heading2"/>
        <w:rPr>
          <w:rFonts w:ascii="Times New Roman" w:hAnsi="Times New Roman" w:cs="Times New Roman"/>
          <w:color w:val="2E74B5" w:themeColor="accent1" w:themeShade="BF"/>
        </w:rPr>
      </w:pPr>
      <w:bookmarkStart w:id="4" w:name="_Toc201576473"/>
      <w:r w:rsidRPr="0094185A">
        <w:rPr>
          <w:rFonts w:ascii="Times New Roman" w:hAnsi="Times New Roman" w:cs="Times New Roman"/>
        </w:rPr>
        <w:lastRenderedPageBreak/>
        <w:t>NADLEŽNOSTI</w:t>
      </w:r>
      <w:bookmarkEnd w:id="3"/>
      <w:bookmarkEnd w:id="4"/>
      <w:r w:rsidRPr="0094185A">
        <w:rPr>
          <w:rFonts w:ascii="Times New Roman" w:hAnsi="Times New Roman" w:cs="Times New Roman"/>
        </w:rPr>
        <w:br/>
      </w:r>
    </w:p>
    <w:p w14:paraId="04B32CCC" w14:textId="77777777" w:rsidR="00610726" w:rsidRPr="0094185A" w:rsidRDefault="00610726" w:rsidP="006D5164">
      <w:pPr>
        <w:spacing w:after="0" w:line="276" w:lineRule="auto"/>
        <w:rPr>
          <w:rFonts w:ascii="Times New Roman" w:hAnsi="Times New Roman" w:cs="Times New Roman"/>
          <w:b/>
          <w:sz w:val="26"/>
          <w:szCs w:val="26"/>
        </w:rPr>
      </w:pPr>
      <w:r w:rsidRPr="0094185A">
        <w:rPr>
          <w:rFonts w:ascii="Times New Roman" w:hAnsi="Times New Roman" w:cs="Times New Roman"/>
          <w:sz w:val="26"/>
          <w:szCs w:val="26"/>
          <w:u w:val="single"/>
        </w:rPr>
        <w:t xml:space="preserve">Shodno članu 15. Zakona, </w:t>
      </w:r>
      <w:r w:rsidRPr="0094185A">
        <w:rPr>
          <w:rFonts w:ascii="Times New Roman" w:hAnsi="Times New Roman" w:cs="Times New Roman"/>
          <w:b/>
          <w:bCs/>
          <w:sz w:val="26"/>
          <w:szCs w:val="26"/>
          <w:u w:val="single"/>
        </w:rPr>
        <w:t>nadležnosti Komisije su sljedeće</w:t>
      </w:r>
      <w:r w:rsidRPr="0094185A">
        <w:rPr>
          <w:rFonts w:ascii="Times New Roman" w:hAnsi="Times New Roman" w:cs="Times New Roman"/>
          <w:b/>
          <w:sz w:val="26"/>
          <w:szCs w:val="26"/>
        </w:rPr>
        <w:t>:</w:t>
      </w:r>
      <w:r w:rsidRPr="0094185A">
        <w:rPr>
          <w:rFonts w:ascii="Times New Roman" w:hAnsi="Times New Roman" w:cs="Times New Roman"/>
          <w:b/>
          <w:sz w:val="26"/>
          <w:szCs w:val="26"/>
        </w:rPr>
        <w:br/>
      </w:r>
    </w:p>
    <w:p w14:paraId="68CA324C" w14:textId="77777777" w:rsidR="00610726" w:rsidRPr="0094185A" w:rsidRDefault="00610726" w:rsidP="006D5164">
      <w:pPr>
        <w:pStyle w:val="ListParagraph"/>
        <w:numPr>
          <w:ilvl w:val="0"/>
          <w:numId w:val="26"/>
        </w:numPr>
        <w:spacing w:after="0" w:line="276" w:lineRule="auto"/>
        <w:jc w:val="both"/>
        <w:rPr>
          <w:rFonts w:ascii="Times New Roman" w:hAnsi="Times New Roman" w:cs="Times New Roman"/>
          <w:b/>
          <w:bCs/>
          <w:sz w:val="26"/>
          <w:szCs w:val="26"/>
        </w:rPr>
      </w:pPr>
      <w:r w:rsidRPr="0094185A">
        <w:rPr>
          <w:rFonts w:ascii="Times New Roman" w:hAnsi="Times New Roman" w:cs="Times New Roman"/>
          <w:b/>
          <w:bCs/>
          <w:sz w:val="26"/>
          <w:szCs w:val="26"/>
        </w:rPr>
        <w:t>djeluje na osnovu ovog zakona kako bi osigurala odgovornost i vjerodostojnost izabranih predstavnika, nosilaca izvršnih funkcija i savjetnika vodeći računa o zaštiti integriteta funkcija, a ne lica koje vrši tu funkciju,</w:t>
      </w:r>
    </w:p>
    <w:p w14:paraId="2FF8838C" w14:textId="77777777" w:rsidR="00610726" w:rsidRPr="0094185A" w:rsidRDefault="00610726" w:rsidP="006D5164">
      <w:pPr>
        <w:pStyle w:val="ListParagraph"/>
        <w:numPr>
          <w:ilvl w:val="0"/>
          <w:numId w:val="26"/>
        </w:numPr>
        <w:spacing w:after="0" w:line="276" w:lineRule="auto"/>
        <w:jc w:val="both"/>
        <w:rPr>
          <w:rFonts w:ascii="Times New Roman" w:hAnsi="Times New Roman" w:cs="Times New Roman"/>
          <w:b/>
          <w:bCs/>
          <w:sz w:val="26"/>
          <w:szCs w:val="26"/>
        </w:rPr>
      </w:pPr>
      <w:r w:rsidRPr="0094185A">
        <w:rPr>
          <w:rFonts w:ascii="Times New Roman" w:hAnsi="Times New Roman" w:cs="Times New Roman"/>
          <w:b/>
          <w:bCs/>
          <w:sz w:val="26"/>
          <w:szCs w:val="26"/>
        </w:rPr>
        <w:t>donosi uputstva, pravilnike i pravila, te propisuje obrasce i organizaciju registara radi primjene ovog zakona,</w:t>
      </w:r>
    </w:p>
    <w:p w14:paraId="6BDB67F3" w14:textId="77777777" w:rsidR="00610726" w:rsidRPr="0094185A" w:rsidRDefault="00610726" w:rsidP="006D5164">
      <w:pPr>
        <w:pStyle w:val="ListParagraph"/>
        <w:numPr>
          <w:ilvl w:val="0"/>
          <w:numId w:val="26"/>
        </w:numPr>
        <w:spacing w:after="0" w:line="276" w:lineRule="auto"/>
        <w:jc w:val="both"/>
        <w:rPr>
          <w:rFonts w:ascii="Times New Roman" w:hAnsi="Times New Roman" w:cs="Times New Roman"/>
          <w:b/>
          <w:bCs/>
          <w:sz w:val="26"/>
          <w:szCs w:val="26"/>
        </w:rPr>
      </w:pPr>
      <w:r w:rsidRPr="0094185A">
        <w:rPr>
          <w:rFonts w:ascii="Times New Roman" w:hAnsi="Times New Roman" w:cs="Times New Roman"/>
          <w:b/>
          <w:bCs/>
          <w:sz w:val="26"/>
          <w:szCs w:val="26"/>
        </w:rPr>
        <w:t>donosi odluke o tome da li neko djelovanje ili propust djelovanja predstavlja kršenje ovog zakona,</w:t>
      </w:r>
    </w:p>
    <w:p w14:paraId="5B2FCA2A" w14:textId="77777777" w:rsidR="00610726" w:rsidRPr="0094185A" w:rsidRDefault="00610726" w:rsidP="006D5164">
      <w:pPr>
        <w:pStyle w:val="ListParagraph"/>
        <w:numPr>
          <w:ilvl w:val="0"/>
          <w:numId w:val="26"/>
        </w:numPr>
        <w:spacing w:after="0" w:line="276" w:lineRule="auto"/>
        <w:jc w:val="both"/>
        <w:rPr>
          <w:rFonts w:ascii="Times New Roman" w:hAnsi="Times New Roman" w:cs="Times New Roman"/>
          <w:b/>
          <w:bCs/>
          <w:sz w:val="26"/>
          <w:szCs w:val="26"/>
        </w:rPr>
      </w:pPr>
      <w:r w:rsidRPr="0094185A">
        <w:rPr>
          <w:rFonts w:ascii="Times New Roman" w:hAnsi="Times New Roman" w:cs="Times New Roman"/>
          <w:b/>
          <w:bCs/>
          <w:sz w:val="26"/>
          <w:szCs w:val="26"/>
        </w:rPr>
        <w:t>podnosi izvještaje o svom radu Narodnoj skupštini Republike i javnosti najmanje jednom godišnje i</w:t>
      </w:r>
    </w:p>
    <w:p w14:paraId="536B94E2" w14:textId="77777777" w:rsidR="00610726" w:rsidRPr="0094185A" w:rsidRDefault="00610726" w:rsidP="006D5164">
      <w:pPr>
        <w:pStyle w:val="ListParagraph"/>
        <w:numPr>
          <w:ilvl w:val="0"/>
          <w:numId w:val="26"/>
        </w:numPr>
        <w:spacing w:after="0" w:line="276" w:lineRule="auto"/>
        <w:jc w:val="both"/>
        <w:rPr>
          <w:rFonts w:ascii="Times New Roman" w:hAnsi="Times New Roman" w:cs="Times New Roman"/>
          <w:b/>
          <w:bCs/>
          <w:sz w:val="26"/>
          <w:szCs w:val="26"/>
        </w:rPr>
      </w:pPr>
      <w:r w:rsidRPr="0094185A">
        <w:rPr>
          <w:rFonts w:ascii="Times New Roman" w:hAnsi="Times New Roman" w:cs="Times New Roman"/>
          <w:b/>
          <w:bCs/>
          <w:sz w:val="26"/>
          <w:szCs w:val="26"/>
        </w:rPr>
        <w:t>podnosi izvještaje nadležnom tužilaštvu o svakom slučaju kršenje ovog zakona koje može imati obilježje krivičnog djela.</w:t>
      </w:r>
    </w:p>
    <w:p w14:paraId="613B83F5" w14:textId="77777777" w:rsidR="00610726" w:rsidRPr="0094185A" w:rsidRDefault="00610726" w:rsidP="006D5164">
      <w:pPr>
        <w:rPr>
          <w:rFonts w:ascii="Times New Roman" w:hAnsi="Times New Roman" w:cs="Times New Roman"/>
          <w:b/>
        </w:rPr>
      </w:pPr>
    </w:p>
    <w:p w14:paraId="43423063" w14:textId="77777777" w:rsidR="00610726" w:rsidRPr="0094185A" w:rsidRDefault="00610726" w:rsidP="006D5164">
      <w:pPr>
        <w:rPr>
          <w:rFonts w:ascii="Times New Roman" w:hAnsi="Times New Roman" w:cs="Times New Roman"/>
        </w:rPr>
      </w:pPr>
    </w:p>
    <w:p w14:paraId="5D470C65" w14:textId="77777777" w:rsidR="00610726" w:rsidRPr="0094185A" w:rsidRDefault="00610726" w:rsidP="006D5164">
      <w:pPr>
        <w:pStyle w:val="Heading1"/>
        <w:rPr>
          <w:rFonts w:ascii="Times New Roman" w:hAnsi="Times New Roman" w:cs="Times New Roman"/>
        </w:rPr>
      </w:pPr>
      <w:bookmarkStart w:id="5" w:name="_Toc201576474"/>
      <w:r w:rsidRPr="0094185A">
        <w:rPr>
          <w:rFonts w:ascii="Times New Roman" w:hAnsi="Times New Roman" w:cs="Times New Roman"/>
        </w:rPr>
        <w:t>RAD KOMISIJE PREMA ZAKONSKIM ODREDBAMA</w:t>
      </w:r>
      <w:bookmarkEnd w:id="5"/>
      <w:r w:rsidRPr="0094185A">
        <w:rPr>
          <w:rFonts w:ascii="Times New Roman" w:hAnsi="Times New Roman" w:cs="Times New Roman"/>
        </w:rPr>
        <w:br/>
      </w:r>
    </w:p>
    <w:p w14:paraId="09B37502" w14:textId="6E413AC4" w:rsidR="00610726" w:rsidRPr="0094185A" w:rsidRDefault="00610726" w:rsidP="00004DF6">
      <w:pPr>
        <w:jc w:val="both"/>
        <w:rPr>
          <w:rFonts w:ascii="Times New Roman" w:hAnsi="Times New Roman" w:cs="Times New Roman"/>
          <w:sz w:val="26"/>
          <w:szCs w:val="26"/>
        </w:rPr>
      </w:pPr>
      <w:r w:rsidRPr="0094185A">
        <w:rPr>
          <w:rFonts w:ascii="Times New Roman" w:hAnsi="Times New Roman" w:cs="Times New Roman"/>
          <w:sz w:val="26"/>
          <w:szCs w:val="26"/>
        </w:rPr>
        <w:t>Komisija je nastavila sa primjenom zakonskih odredbi koje su temelj njenog rada, u potpunosti se</w:t>
      </w:r>
      <w:r w:rsidR="00004DF6" w:rsidRPr="0094185A">
        <w:rPr>
          <w:rFonts w:ascii="Times New Roman" w:hAnsi="Times New Roman" w:cs="Times New Roman"/>
          <w:sz w:val="26"/>
          <w:szCs w:val="26"/>
        </w:rPr>
        <w:t xml:space="preserve"> oslanjajući na Zakon</w:t>
      </w:r>
      <w:r w:rsidRPr="0094185A">
        <w:rPr>
          <w:rFonts w:ascii="Times New Roman" w:hAnsi="Times New Roman" w:cs="Times New Roman"/>
          <w:sz w:val="26"/>
          <w:szCs w:val="26"/>
        </w:rPr>
        <w:t xml:space="preserve"> o sprečavanju sukoba interesa. Rad Komisije nije bio ograničen samo na administrativnu proceduru; on je uključivao sveobuhvatnu primjenu relevantnih zakonskih normi i preporuka koje proizlaze iz domaćih i međunarodnih praksi u ovoj oblasti.</w:t>
      </w:r>
    </w:p>
    <w:p w14:paraId="1C043591" w14:textId="457A490E" w:rsidR="002D2001" w:rsidRPr="0094185A" w:rsidRDefault="00610726" w:rsidP="002D2001">
      <w:pPr>
        <w:pStyle w:val="ListParagraph"/>
        <w:numPr>
          <w:ilvl w:val="0"/>
          <w:numId w:val="27"/>
        </w:numPr>
        <w:rPr>
          <w:rFonts w:ascii="Times New Roman" w:hAnsi="Times New Roman" w:cs="Times New Roman"/>
          <w:sz w:val="26"/>
          <w:szCs w:val="26"/>
        </w:rPr>
      </w:pPr>
      <w:r w:rsidRPr="0094185A">
        <w:rPr>
          <w:rFonts w:ascii="Times New Roman" w:hAnsi="Times New Roman" w:cs="Times New Roman"/>
          <w:b/>
          <w:bCs/>
          <w:sz w:val="26"/>
          <w:szCs w:val="26"/>
        </w:rPr>
        <w:t>Implementacija zakonskih okvira:</w:t>
      </w:r>
      <w:r w:rsidR="002D2001" w:rsidRPr="0094185A">
        <w:rPr>
          <w:rFonts w:ascii="Times New Roman" w:hAnsi="Times New Roman" w:cs="Times New Roman"/>
          <w:b/>
          <w:bCs/>
          <w:sz w:val="26"/>
          <w:szCs w:val="26"/>
        </w:rPr>
        <w:br/>
      </w:r>
    </w:p>
    <w:p w14:paraId="449C79EF" w14:textId="6887C973" w:rsidR="00610726" w:rsidRPr="0094185A" w:rsidRDefault="00610726" w:rsidP="002D2001">
      <w:pPr>
        <w:pStyle w:val="ListParagraph"/>
        <w:jc w:val="both"/>
        <w:rPr>
          <w:rFonts w:ascii="Times New Roman" w:hAnsi="Times New Roman" w:cs="Times New Roman"/>
          <w:sz w:val="26"/>
          <w:szCs w:val="26"/>
        </w:rPr>
      </w:pPr>
      <w:r w:rsidRPr="0094185A">
        <w:rPr>
          <w:rFonts w:ascii="Times New Roman" w:hAnsi="Times New Roman" w:cs="Times New Roman"/>
          <w:sz w:val="26"/>
          <w:szCs w:val="26"/>
        </w:rPr>
        <w:t xml:space="preserve">Komisija je u toku 2024. godine obrađivala prijave o sukobima interesa kroz rigorozno poštovanje zakonskih procedura, osiguravajući da svaki predmet bude analiziran uz primjenu svih propisanih pravila. Pored toga, Komisija je vršila preventivne radnje kroz redovne konsultacije i savjetodavne sastanke sa funkcionerima. Ovaj pristup omogućava ranu identifikaciju potencijalnih sukoba interesa i pravovremeno uspostavljanje korektivnih mjera, čime se jača </w:t>
      </w:r>
      <w:r w:rsidRPr="0094185A">
        <w:rPr>
          <w:rFonts w:ascii="Times New Roman" w:hAnsi="Times New Roman" w:cs="Times New Roman"/>
          <w:sz w:val="26"/>
          <w:szCs w:val="26"/>
        </w:rPr>
        <w:lastRenderedPageBreak/>
        <w:t>transparentnost i odgovornost.</w:t>
      </w:r>
      <w:r w:rsidR="002D2001" w:rsidRPr="0094185A">
        <w:rPr>
          <w:rFonts w:ascii="Times New Roman" w:hAnsi="Times New Roman" w:cs="Times New Roman"/>
          <w:sz w:val="26"/>
          <w:szCs w:val="26"/>
        </w:rPr>
        <w:tab/>
      </w:r>
      <w:r w:rsidR="000300FB" w:rsidRPr="0094185A">
        <w:rPr>
          <w:rFonts w:ascii="Times New Roman" w:hAnsi="Times New Roman" w:cs="Times New Roman"/>
          <w:sz w:val="26"/>
          <w:szCs w:val="26"/>
        </w:rPr>
        <w:br/>
      </w:r>
    </w:p>
    <w:p w14:paraId="41FEA61B" w14:textId="18711689" w:rsidR="00610726" w:rsidRPr="0094185A" w:rsidRDefault="00610726" w:rsidP="006D5164">
      <w:pPr>
        <w:pStyle w:val="ListParagraph"/>
        <w:numPr>
          <w:ilvl w:val="0"/>
          <w:numId w:val="27"/>
        </w:numPr>
        <w:rPr>
          <w:rFonts w:ascii="Times New Roman" w:hAnsi="Times New Roman" w:cs="Times New Roman"/>
          <w:sz w:val="26"/>
          <w:szCs w:val="26"/>
        </w:rPr>
      </w:pPr>
      <w:r w:rsidRPr="0094185A">
        <w:rPr>
          <w:rFonts w:ascii="Times New Roman" w:hAnsi="Times New Roman" w:cs="Times New Roman"/>
          <w:b/>
          <w:bCs/>
          <w:sz w:val="26"/>
          <w:szCs w:val="26"/>
        </w:rPr>
        <w:t>Zakonski okvir:</w:t>
      </w:r>
      <w:r w:rsidR="002D2001" w:rsidRPr="0094185A">
        <w:rPr>
          <w:rFonts w:ascii="Times New Roman" w:hAnsi="Times New Roman" w:cs="Times New Roman"/>
          <w:b/>
          <w:bCs/>
          <w:sz w:val="26"/>
          <w:szCs w:val="26"/>
        </w:rPr>
        <w:br/>
      </w:r>
    </w:p>
    <w:p w14:paraId="488E4DF2" w14:textId="1F944A72" w:rsidR="00004DF6" w:rsidRPr="0094185A" w:rsidRDefault="00610726" w:rsidP="002D2001">
      <w:pPr>
        <w:pStyle w:val="ListParagraph"/>
        <w:jc w:val="both"/>
        <w:rPr>
          <w:rFonts w:ascii="Times New Roman" w:hAnsi="Times New Roman" w:cs="Times New Roman"/>
          <w:sz w:val="26"/>
          <w:szCs w:val="26"/>
        </w:rPr>
      </w:pPr>
      <w:r w:rsidRPr="0094185A">
        <w:rPr>
          <w:rFonts w:ascii="Times New Roman" w:hAnsi="Times New Roman" w:cs="Times New Roman"/>
          <w:sz w:val="26"/>
          <w:szCs w:val="26"/>
        </w:rPr>
        <w:t>Komisija djeluje u okviru svojih nadležnosti propisanih članom 15. Zakona o sprečavanju sukoba interesa u organima vlasti Republike Srpske. Pored ovog osnovnog zakona</w:t>
      </w:r>
      <w:r w:rsidR="00004DF6" w:rsidRPr="0094185A">
        <w:rPr>
          <w:rFonts w:ascii="Times New Roman" w:hAnsi="Times New Roman" w:cs="Times New Roman"/>
          <w:sz w:val="26"/>
          <w:szCs w:val="26"/>
        </w:rPr>
        <w:t>, Komisija aktivno primjenjuje</w:t>
      </w:r>
      <w:r w:rsidRPr="0094185A">
        <w:rPr>
          <w:rFonts w:ascii="Times New Roman" w:hAnsi="Times New Roman" w:cs="Times New Roman"/>
          <w:sz w:val="26"/>
          <w:szCs w:val="26"/>
        </w:rPr>
        <w:t xml:space="preserve">: Zakon o opštem upravnom postupku, Zakon </w:t>
      </w:r>
      <w:r w:rsidR="000803E9" w:rsidRPr="0094185A">
        <w:rPr>
          <w:rFonts w:ascii="Times New Roman" w:hAnsi="Times New Roman" w:cs="Times New Roman"/>
          <w:sz w:val="26"/>
          <w:szCs w:val="26"/>
        </w:rPr>
        <w:t>o državnim službenicima, Zakon o</w:t>
      </w:r>
      <w:r w:rsidRPr="0094185A">
        <w:rPr>
          <w:rFonts w:ascii="Times New Roman" w:hAnsi="Times New Roman" w:cs="Times New Roman"/>
          <w:sz w:val="26"/>
          <w:szCs w:val="26"/>
        </w:rPr>
        <w:t xml:space="preserve"> službenicima i namještenicima u jedinici lokalne samouprave, Zakon o sistemu javnih službi, Zakon o javnim preduzećima</w:t>
      </w:r>
      <w:r w:rsidR="00004DF6" w:rsidRPr="0094185A">
        <w:rPr>
          <w:rFonts w:ascii="Times New Roman" w:hAnsi="Times New Roman" w:cs="Times New Roman"/>
          <w:sz w:val="26"/>
          <w:szCs w:val="26"/>
        </w:rPr>
        <w:t>, Zakon o lokalnoj samoupravi i druge zakone kojim je regulisana oblast sukoba interesa, a koja se odnosi na lica iz člana 4. Zakona.</w:t>
      </w:r>
    </w:p>
    <w:p w14:paraId="6137434E" w14:textId="4939C6D9" w:rsidR="00610726" w:rsidRPr="0094185A" w:rsidRDefault="00004DF6" w:rsidP="006D5164">
      <w:pPr>
        <w:pStyle w:val="ListParagraph"/>
        <w:rPr>
          <w:rFonts w:ascii="Times New Roman" w:hAnsi="Times New Roman" w:cs="Times New Roman"/>
          <w:sz w:val="26"/>
          <w:szCs w:val="26"/>
        </w:rPr>
      </w:pPr>
      <w:r w:rsidRPr="0094185A">
        <w:rPr>
          <w:rFonts w:ascii="Times New Roman" w:hAnsi="Times New Roman" w:cs="Times New Roman"/>
          <w:sz w:val="26"/>
          <w:szCs w:val="26"/>
        </w:rPr>
        <w:t xml:space="preserve">  </w:t>
      </w:r>
    </w:p>
    <w:p w14:paraId="6C622AF7" w14:textId="7537A9C7" w:rsidR="00004DF6" w:rsidRPr="0094185A" w:rsidRDefault="00610726" w:rsidP="002D2001">
      <w:pPr>
        <w:pStyle w:val="ListParagraph"/>
        <w:jc w:val="both"/>
        <w:rPr>
          <w:rFonts w:ascii="Times New Roman" w:hAnsi="Times New Roman" w:cs="Times New Roman"/>
          <w:sz w:val="26"/>
          <w:szCs w:val="26"/>
        </w:rPr>
      </w:pPr>
      <w:r w:rsidRPr="0094185A">
        <w:rPr>
          <w:rFonts w:ascii="Times New Roman" w:hAnsi="Times New Roman" w:cs="Times New Roman"/>
          <w:sz w:val="26"/>
          <w:szCs w:val="26"/>
        </w:rPr>
        <w:t>Naglašavamo da provjera načina sticanja imovine nije u nadležnosti Komisije, kao ni sprovođenje krivičnog postupka. Proteklih godina često su izlaganja narodnih poslanika bila vezana za način sticanja imovine i insinuacije na određene kriminalne radnje, te stoga upućujemo na nadležno tužilaštv</w:t>
      </w:r>
      <w:r w:rsidR="00004DF6" w:rsidRPr="0094185A">
        <w:rPr>
          <w:rFonts w:ascii="Times New Roman" w:hAnsi="Times New Roman" w:cs="Times New Roman"/>
          <w:sz w:val="26"/>
          <w:szCs w:val="26"/>
        </w:rPr>
        <w:t>o, jer to nije</w:t>
      </w:r>
      <w:r w:rsidRPr="0094185A">
        <w:rPr>
          <w:rFonts w:ascii="Times New Roman" w:hAnsi="Times New Roman" w:cs="Times New Roman"/>
          <w:sz w:val="26"/>
          <w:szCs w:val="26"/>
        </w:rPr>
        <w:t xml:space="preserve"> nadležnost ove Kom</w:t>
      </w:r>
      <w:r w:rsidR="000300FB" w:rsidRPr="0094185A">
        <w:rPr>
          <w:rFonts w:ascii="Times New Roman" w:hAnsi="Times New Roman" w:cs="Times New Roman"/>
          <w:sz w:val="26"/>
          <w:szCs w:val="26"/>
        </w:rPr>
        <w:t>i</w:t>
      </w:r>
      <w:r w:rsidR="00004DF6" w:rsidRPr="0094185A">
        <w:rPr>
          <w:rFonts w:ascii="Times New Roman" w:hAnsi="Times New Roman" w:cs="Times New Roman"/>
          <w:sz w:val="26"/>
          <w:szCs w:val="26"/>
        </w:rPr>
        <w:t>sije, koja nije pravos</w:t>
      </w:r>
      <w:r w:rsidR="00A87983" w:rsidRPr="0094185A">
        <w:rPr>
          <w:rFonts w:ascii="Times New Roman" w:hAnsi="Times New Roman" w:cs="Times New Roman"/>
          <w:sz w:val="26"/>
          <w:szCs w:val="26"/>
        </w:rPr>
        <w:t>udni</w:t>
      </w:r>
      <w:r w:rsidR="00004DF6" w:rsidRPr="0094185A">
        <w:rPr>
          <w:rFonts w:ascii="Times New Roman" w:hAnsi="Times New Roman" w:cs="Times New Roman"/>
          <w:sz w:val="26"/>
          <w:szCs w:val="26"/>
        </w:rPr>
        <w:t xml:space="preserve"> organ prema sistemu podjele vlasti.</w:t>
      </w:r>
    </w:p>
    <w:p w14:paraId="201DFDF3" w14:textId="20976DF6" w:rsidR="00610726" w:rsidRPr="0094185A" w:rsidRDefault="000300FB" w:rsidP="006D5164">
      <w:pPr>
        <w:pStyle w:val="ListParagraph"/>
        <w:rPr>
          <w:rFonts w:ascii="Times New Roman" w:hAnsi="Times New Roman" w:cs="Times New Roman"/>
          <w:sz w:val="26"/>
          <w:szCs w:val="26"/>
        </w:rPr>
      </w:pPr>
      <w:r w:rsidRPr="0094185A">
        <w:rPr>
          <w:rFonts w:ascii="Times New Roman" w:hAnsi="Times New Roman" w:cs="Times New Roman"/>
          <w:sz w:val="26"/>
          <w:szCs w:val="26"/>
        </w:rPr>
        <w:br/>
      </w:r>
    </w:p>
    <w:p w14:paraId="39A41B5C" w14:textId="38510D1E" w:rsidR="00610726" w:rsidRPr="0094185A" w:rsidRDefault="00AF2C35" w:rsidP="002D2001">
      <w:pPr>
        <w:pStyle w:val="ListParagraph"/>
        <w:numPr>
          <w:ilvl w:val="0"/>
          <w:numId w:val="27"/>
        </w:numPr>
        <w:jc w:val="both"/>
        <w:rPr>
          <w:rFonts w:ascii="Times New Roman" w:hAnsi="Times New Roman" w:cs="Times New Roman"/>
          <w:sz w:val="26"/>
          <w:szCs w:val="26"/>
        </w:rPr>
      </w:pPr>
      <w:r w:rsidRPr="0094185A">
        <w:rPr>
          <w:rFonts w:ascii="Times New Roman" w:hAnsi="Times New Roman" w:cs="Times New Roman"/>
          <w:b/>
          <w:bCs/>
          <w:sz w:val="26"/>
          <w:szCs w:val="26"/>
        </w:rPr>
        <w:t xml:space="preserve">Analiza </w:t>
      </w:r>
      <w:r w:rsidR="00610726" w:rsidRPr="0094185A">
        <w:rPr>
          <w:rFonts w:ascii="Times New Roman" w:hAnsi="Times New Roman" w:cs="Times New Roman"/>
          <w:b/>
          <w:bCs/>
          <w:sz w:val="26"/>
          <w:szCs w:val="26"/>
        </w:rPr>
        <w:t>predmeta:</w:t>
      </w:r>
      <w:r w:rsidR="002D2001" w:rsidRPr="0094185A">
        <w:rPr>
          <w:rFonts w:ascii="Times New Roman" w:hAnsi="Times New Roman" w:cs="Times New Roman"/>
          <w:b/>
          <w:bCs/>
          <w:sz w:val="26"/>
          <w:szCs w:val="26"/>
        </w:rPr>
        <w:tab/>
      </w:r>
      <w:r w:rsidR="000300FB" w:rsidRPr="0094185A">
        <w:rPr>
          <w:rFonts w:ascii="Times New Roman" w:hAnsi="Times New Roman" w:cs="Times New Roman"/>
          <w:b/>
          <w:bCs/>
          <w:sz w:val="26"/>
          <w:szCs w:val="26"/>
        </w:rPr>
        <w:br/>
      </w:r>
      <w:r w:rsidR="00610726" w:rsidRPr="0094185A">
        <w:rPr>
          <w:rFonts w:ascii="Times New Roman" w:hAnsi="Times New Roman" w:cs="Times New Roman"/>
          <w:sz w:val="26"/>
          <w:szCs w:val="26"/>
        </w:rPr>
        <w:br/>
        <w:t>U radu Komisije održano je 12 sjednica. Svaki predmet se obrađuje kroz sveobuhvatne analize koja uključuje prikupljanje dokaza, saslušanja stranaka i konsultacije sa stručnjacima iz oblasti prava i finansija. Interni procesi su usklađeni sa međunarodnim standardima, gdje se naglašava važnost transparentnosti i dokumentovane evidencije svih odluka. Ovaj pristup ne samo da garantuje poštovanje zakonskih okvira, već i doprinosi jačanju javnog povjerenja u rad institucij</w:t>
      </w:r>
      <w:r w:rsidR="00004DF6" w:rsidRPr="0094185A">
        <w:rPr>
          <w:rFonts w:ascii="Times New Roman" w:hAnsi="Times New Roman" w:cs="Times New Roman"/>
          <w:sz w:val="26"/>
          <w:szCs w:val="26"/>
        </w:rPr>
        <w:t>e, tj. Komisije.</w:t>
      </w:r>
      <w:r w:rsidR="002D2001" w:rsidRPr="0094185A">
        <w:rPr>
          <w:rFonts w:ascii="Times New Roman" w:hAnsi="Times New Roman" w:cs="Times New Roman"/>
          <w:sz w:val="26"/>
          <w:szCs w:val="26"/>
        </w:rPr>
        <w:tab/>
      </w:r>
      <w:r w:rsidR="000300FB" w:rsidRPr="0094185A">
        <w:rPr>
          <w:rFonts w:ascii="Times New Roman" w:hAnsi="Times New Roman" w:cs="Times New Roman"/>
          <w:sz w:val="26"/>
          <w:szCs w:val="26"/>
        </w:rPr>
        <w:br/>
      </w:r>
    </w:p>
    <w:p w14:paraId="0BE8C356" w14:textId="77777777" w:rsidR="00004DF6" w:rsidRPr="0094185A" w:rsidRDefault="00004DF6" w:rsidP="00004DF6">
      <w:pPr>
        <w:pStyle w:val="ListParagraph"/>
        <w:rPr>
          <w:rFonts w:ascii="Times New Roman" w:hAnsi="Times New Roman" w:cs="Times New Roman"/>
          <w:sz w:val="26"/>
          <w:szCs w:val="26"/>
        </w:rPr>
      </w:pPr>
    </w:p>
    <w:p w14:paraId="67BA6838" w14:textId="7F517C44" w:rsidR="00610726" w:rsidRPr="0094185A" w:rsidRDefault="00610726" w:rsidP="002D2001">
      <w:pPr>
        <w:pStyle w:val="ListParagraph"/>
        <w:numPr>
          <w:ilvl w:val="0"/>
          <w:numId w:val="27"/>
        </w:numPr>
        <w:jc w:val="both"/>
        <w:rPr>
          <w:rFonts w:ascii="Times New Roman" w:hAnsi="Times New Roman" w:cs="Times New Roman"/>
          <w:sz w:val="26"/>
          <w:szCs w:val="26"/>
        </w:rPr>
      </w:pPr>
      <w:r w:rsidRPr="0094185A">
        <w:rPr>
          <w:rFonts w:ascii="Times New Roman" w:hAnsi="Times New Roman" w:cs="Times New Roman"/>
          <w:b/>
          <w:bCs/>
          <w:sz w:val="26"/>
          <w:szCs w:val="26"/>
        </w:rPr>
        <w:t>Međusektorska saradnja i digitalizacija procesa:</w:t>
      </w:r>
      <w:r w:rsidR="002D2001" w:rsidRPr="0094185A">
        <w:rPr>
          <w:rFonts w:ascii="Times New Roman" w:hAnsi="Times New Roman" w:cs="Times New Roman"/>
          <w:b/>
          <w:bCs/>
          <w:sz w:val="26"/>
          <w:szCs w:val="26"/>
        </w:rPr>
        <w:tab/>
      </w:r>
      <w:r w:rsidR="000300FB" w:rsidRPr="0094185A">
        <w:rPr>
          <w:rFonts w:ascii="Times New Roman" w:hAnsi="Times New Roman" w:cs="Times New Roman"/>
          <w:b/>
          <w:bCs/>
          <w:sz w:val="26"/>
          <w:szCs w:val="26"/>
        </w:rPr>
        <w:br/>
      </w:r>
      <w:r w:rsidRPr="0094185A">
        <w:rPr>
          <w:rFonts w:ascii="Times New Roman" w:hAnsi="Times New Roman" w:cs="Times New Roman"/>
          <w:sz w:val="26"/>
          <w:szCs w:val="26"/>
        </w:rPr>
        <w:br/>
        <w:t>Pored same primjene zakona, Komisija je intenzivno radila na unapređenju komunikacije sa drugim državnim organima, ministarstvima i relevantnim institucijama. Početak uspost</w:t>
      </w:r>
      <w:r w:rsidR="00AF2C35" w:rsidRPr="0094185A">
        <w:rPr>
          <w:rFonts w:ascii="Times New Roman" w:hAnsi="Times New Roman" w:cs="Times New Roman"/>
          <w:sz w:val="26"/>
          <w:szCs w:val="26"/>
        </w:rPr>
        <w:t>avljanja</w:t>
      </w:r>
      <w:r w:rsidRPr="0094185A">
        <w:rPr>
          <w:rFonts w:ascii="Times New Roman" w:hAnsi="Times New Roman" w:cs="Times New Roman"/>
          <w:sz w:val="26"/>
          <w:szCs w:val="26"/>
        </w:rPr>
        <w:t xml:space="preserve"> elektronskog registra predmeta i digitalizacija administrativnih procesa, koje su prepoznate kao ključni elementi u modernizaciji javne uprave, omogućavaju bržu i transparentniju obradu informacija.</w:t>
      </w:r>
    </w:p>
    <w:p w14:paraId="768A8071" w14:textId="77777777" w:rsidR="00004DF6" w:rsidRPr="0094185A" w:rsidRDefault="00004DF6" w:rsidP="00004DF6">
      <w:pPr>
        <w:pStyle w:val="ListParagraph"/>
        <w:rPr>
          <w:rFonts w:ascii="Times New Roman" w:hAnsi="Times New Roman" w:cs="Times New Roman"/>
          <w:sz w:val="26"/>
          <w:szCs w:val="26"/>
        </w:rPr>
      </w:pPr>
    </w:p>
    <w:p w14:paraId="753D1757" w14:textId="091CAC9E" w:rsidR="00610726" w:rsidRPr="0094185A" w:rsidRDefault="00610726" w:rsidP="002D2001">
      <w:pPr>
        <w:pStyle w:val="ListParagraph"/>
        <w:numPr>
          <w:ilvl w:val="0"/>
          <w:numId w:val="27"/>
        </w:numPr>
        <w:jc w:val="both"/>
        <w:rPr>
          <w:rFonts w:ascii="Times New Roman" w:hAnsi="Times New Roman" w:cs="Times New Roman"/>
          <w:sz w:val="26"/>
          <w:szCs w:val="26"/>
        </w:rPr>
      </w:pPr>
      <w:r w:rsidRPr="0094185A">
        <w:rPr>
          <w:rFonts w:ascii="Times New Roman" w:hAnsi="Times New Roman" w:cs="Times New Roman"/>
          <w:b/>
          <w:bCs/>
          <w:sz w:val="26"/>
          <w:szCs w:val="26"/>
        </w:rPr>
        <w:lastRenderedPageBreak/>
        <w:t>Savjetovanje i preventivne mjere:</w:t>
      </w:r>
      <w:r w:rsidR="002D2001" w:rsidRPr="0094185A">
        <w:rPr>
          <w:rFonts w:ascii="Times New Roman" w:hAnsi="Times New Roman" w:cs="Times New Roman"/>
          <w:b/>
          <w:bCs/>
          <w:sz w:val="26"/>
          <w:szCs w:val="26"/>
        </w:rPr>
        <w:tab/>
      </w:r>
      <w:r w:rsidR="000300FB" w:rsidRPr="0094185A">
        <w:rPr>
          <w:rFonts w:ascii="Times New Roman" w:hAnsi="Times New Roman" w:cs="Times New Roman"/>
          <w:b/>
          <w:bCs/>
          <w:sz w:val="26"/>
          <w:szCs w:val="26"/>
        </w:rPr>
        <w:br/>
      </w:r>
      <w:r w:rsidR="00004DF6" w:rsidRPr="0094185A">
        <w:rPr>
          <w:rFonts w:ascii="Times New Roman" w:hAnsi="Times New Roman" w:cs="Times New Roman"/>
          <w:sz w:val="26"/>
          <w:szCs w:val="26"/>
        </w:rPr>
        <w:br/>
        <w:t xml:space="preserve">Komisija ne djeluje pasivno u svom radu, </w:t>
      </w:r>
      <w:r w:rsidRPr="0094185A">
        <w:rPr>
          <w:rFonts w:ascii="Times New Roman" w:hAnsi="Times New Roman" w:cs="Times New Roman"/>
          <w:sz w:val="26"/>
          <w:szCs w:val="26"/>
        </w:rPr>
        <w:t>već je aktivno savjetovala javne funkcionere i izabrane predstavnike.</w:t>
      </w:r>
      <w:r w:rsidR="002D2001" w:rsidRPr="0094185A">
        <w:rPr>
          <w:rFonts w:ascii="Times New Roman" w:hAnsi="Times New Roman" w:cs="Times New Roman"/>
          <w:sz w:val="26"/>
          <w:szCs w:val="26"/>
        </w:rPr>
        <w:tab/>
      </w:r>
      <w:r w:rsidR="000300FB" w:rsidRPr="0094185A">
        <w:rPr>
          <w:rFonts w:ascii="Times New Roman" w:hAnsi="Times New Roman" w:cs="Times New Roman"/>
          <w:sz w:val="26"/>
          <w:szCs w:val="26"/>
        </w:rPr>
        <w:br/>
      </w:r>
    </w:p>
    <w:p w14:paraId="50F001BA" w14:textId="24C074BC" w:rsidR="00402B8B" w:rsidRPr="0094185A" w:rsidRDefault="00610726" w:rsidP="002D2001">
      <w:pPr>
        <w:pStyle w:val="ListParagraph"/>
        <w:numPr>
          <w:ilvl w:val="0"/>
          <w:numId w:val="27"/>
        </w:numPr>
        <w:jc w:val="both"/>
        <w:rPr>
          <w:rFonts w:ascii="Times New Roman" w:hAnsi="Times New Roman" w:cs="Times New Roman"/>
          <w:sz w:val="26"/>
          <w:szCs w:val="26"/>
        </w:rPr>
      </w:pPr>
      <w:r w:rsidRPr="0094185A">
        <w:rPr>
          <w:rFonts w:ascii="Times New Roman" w:hAnsi="Times New Roman" w:cs="Times New Roman"/>
          <w:b/>
          <w:bCs/>
          <w:sz w:val="26"/>
          <w:szCs w:val="26"/>
        </w:rPr>
        <w:t>Rezultati i kvalitativna evaluacija:</w:t>
      </w:r>
      <w:r w:rsidR="002D2001" w:rsidRPr="0094185A">
        <w:rPr>
          <w:rFonts w:ascii="Times New Roman" w:hAnsi="Times New Roman" w:cs="Times New Roman"/>
          <w:b/>
          <w:bCs/>
          <w:sz w:val="26"/>
          <w:szCs w:val="26"/>
        </w:rPr>
        <w:tab/>
      </w:r>
      <w:r w:rsidR="000300FB" w:rsidRPr="0094185A">
        <w:rPr>
          <w:rFonts w:ascii="Times New Roman" w:hAnsi="Times New Roman" w:cs="Times New Roman"/>
          <w:b/>
          <w:bCs/>
          <w:sz w:val="26"/>
          <w:szCs w:val="26"/>
        </w:rPr>
        <w:br/>
      </w:r>
      <w:r w:rsidRPr="0094185A">
        <w:rPr>
          <w:rFonts w:ascii="Times New Roman" w:hAnsi="Times New Roman" w:cs="Times New Roman"/>
          <w:sz w:val="26"/>
          <w:szCs w:val="26"/>
        </w:rPr>
        <w:br/>
        <w:t xml:space="preserve">Kroz sve navedene aktivnosti, Komisija je uspješno riješila  </w:t>
      </w:r>
      <w:r w:rsidR="000300FB" w:rsidRPr="0094185A">
        <w:rPr>
          <w:rFonts w:ascii="Times New Roman" w:hAnsi="Times New Roman" w:cs="Times New Roman"/>
          <w:sz w:val="26"/>
          <w:szCs w:val="26"/>
        </w:rPr>
        <w:t>9</w:t>
      </w:r>
      <w:r w:rsidRPr="0094185A">
        <w:rPr>
          <w:rFonts w:ascii="Times New Roman" w:hAnsi="Times New Roman" w:cs="Times New Roman"/>
          <w:sz w:val="26"/>
          <w:szCs w:val="26"/>
        </w:rPr>
        <w:t xml:space="preserve">0% predmeta zahvaljujući intenzivnoj komunikaciji, pravovremenoj analizi i primjeni zakonskih odredbi. </w:t>
      </w:r>
      <w:r w:rsidR="00004DF6" w:rsidRPr="0094185A">
        <w:rPr>
          <w:rFonts w:ascii="Times New Roman" w:hAnsi="Times New Roman" w:cs="Times New Roman"/>
          <w:sz w:val="26"/>
          <w:szCs w:val="26"/>
        </w:rPr>
        <w:t xml:space="preserve">Pored zvaničnih </w:t>
      </w:r>
      <w:proofErr w:type="spellStart"/>
      <w:r w:rsidR="00004DF6" w:rsidRPr="0094185A">
        <w:rPr>
          <w:rFonts w:ascii="Times New Roman" w:hAnsi="Times New Roman" w:cs="Times New Roman"/>
          <w:sz w:val="26"/>
          <w:szCs w:val="26"/>
        </w:rPr>
        <w:t>statitističkih</w:t>
      </w:r>
      <w:proofErr w:type="spellEnd"/>
      <w:r w:rsidR="00004DF6" w:rsidRPr="0094185A">
        <w:rPr>
          <w:rFonts w:ascii="Times New Roman" w:hAnsi="Times New Roman" w:cs="Times New Roman"/>
          <w:sz w:val="26"/>
          <w:szCs w:val="26"/>
        </w:rPr>
        <w:t xml:space="preserve"> podataka navedenih u Izvještaju, veliki broj potencijalnih sukoba interesa riješen je kroz savjetodavne sastanke sa licima iz člana 4. Zakona</w:t>
      </w:r>
      <w:r w:rsidR="006D5164" w:rsidRPr="0094185A">
        <w:rPr>
          <w:rFonts w:ascii="Times New Roman" w:hAnsi="Times New Roman" w:cs="Times New Roman"/>
          <w:sz w:val="26"/>
          <w:szCs w:val="26"/>
        </w:rPr>
        <w:t>, jer na taj način djelovanja Komisija aktivno djeluje n</w:t>
      </w:r>
      <w:r w:rsidR="000803E9" w:rsidRPr="0094185A">
        <w:rPr>
          <w:rFonts w:ascii="Times New Roman" w:hAnsi="Times New Roman" w:cs="Times New Roman"/>
          <w:sz w:val="26"/>
          <w:szCs w:val="26"/>
        </w:rPr>
        <w:t>a samom sprečavanja da lice dođ</w:t>
      </w:r>
      <w:r w:rsidR="006D5164" w:rsidRPr="0094185A">
        <w:rPr>
          <w:rFonts w:ascii="Times New Roman" w:hAnsi="Times New Roman" w:cs="Times New Roman"/>
          <w:sz w:val="26"/>
          <w:szCs w:val="26"/>
        </w:rPr>
        <w:t>e u situaci</w:t>
      </w:r>
      <w:r w:rsidR="009463FB" w:rsidRPr="0094185A">
        <w:rPr>
          <w:rFonts w:ascii="Times New Roman" w:hAnsi="Times New Roman" w:cs="Times New Roman"/>
          <w:sz w:val="26"/>
          <w:szCs w:val="26"/>
        </w:rPr>
        <w:t>ju da se nađe u sukobu interesa. Navedeno djelovanje je u skladu sa članom 10. Zakona o sprečavanju sukoba interesa, prema kojem je lice dan prije preuzimanja funkcije dužno podnijeti ostavku na</w:t>
      </w:r>
      <w:r w:rsidR="000803E9" w:rsidRPr="0094185A">
        <w:rPr>
          <w:rFonts w:ascii="Times New Roman" w:hAnsi="Times New Roman" w:cs="Times New Roman"/>
          <w:sz w:val="26"/>
          <w:szCs w:val="26"/>
        </w:rPr>
        <w:t xml:space="preserve"> </w:t>
      </w:r>
      <w:r w:rsidR="009463FB" w:rsidRPr="0094185A">
        <w:rPr>
          <w:rFonts w:ascii="Times New Roman" w:hAnsi="Times New Roman" w:cs="Times New Roman"/>
          <w:sz w:val="26"/>
          <w:szCs w:val="26"/>
        </w:rPr>
        <w:t>nespojivu funkciju.</w:t>
      </w:r>
    </w:p>
    <w:p w14:paraId="01FB7B44" w14:textId="77777777" w:rsidR="00402B8B" w:rsidRPr="0094185A" w:rsidRDefault="00402B8B" w:rsidP="00402B8B">
      <w:pPr>
        <w:pStyle w:val="ListParagraph"/>
        <w:rPr>
          <w:rFonts w:ascii="Times New Roman" w:hAnsi="Times New Roman" w:cs="Times New Roman"/>
          <w:sz w:val="26"/>
          <w:szCs w:val="26"/>
        </w:rPr>
      </w:pPr>
    </w:p>
    <w:p w14:paraId="3C6ABC89" w14:textId="77777777" w:rsidR="00402B8B" w:rsidRPr="0094185A" w:rsidRDefault="00402B8B" w:rsidP="00402B8B">
      <w:pPr>
        <w:pStyle w:val="ListParagraph"/>
        <w:rPr>
          <w:rFonts w:ascii="Times New Roman" w:hAnsi="Times New Roman" w:cs="Times New Roman"/>
          <w:b/>
          <w:bCs/>
          <w:sz w:val="26"/>
          <w:szCs w:val="26"/>
        </w:rPr>
      </w:pPr>
    </w:p>
    <w:p w14:paraId="0977F830" w14:textId="65EE4C96" w:rsidR="00402B8B" w:rsidRPr="0094185A" w:rsidRDefault="00402B8B" w:rsidP="00402B8B">
      <w:pPr>
        <w:pStyle w:val="Heading1"/>
        <w:rPr>
          <w:rFonts w:ascii="Times New Roman" w:hAnsi="Times New Roman" w:cs="Times New Roman"/>
        </w:rPr>
      </w:pPr>
      <w:bookmarkStart w:id="6" w:name="_Toc201576475"/>
      <w:r w:rsidRPr="0094185A">
        <w:rPr>
          <w:rFonts w:ascii="Times New Roman" w:hAnsi="Times New Roman" w:cs="Times New Roman"/>
        </w:rPr>
        <w:t>STUDIJE SLUČAJA I PRIMJERI DOBRE PRAKSE</w:t>
      </w:r>
      <w:bookmarkEnd w:id="6"/>
      <w:r w:rsidRPr="0094185A">
        <w:rPr>
          <w:rFonts w:ascii="Times New Roman" w:hAnsi="Times New Roman" w:cs="Times New Roman"/>
        </w:rPr>
        <w:br/>
      </w:r>
    </w:p>
    <w:p w14:paraId="5A7902E8" w14:textId="3625B3B9" w:rsidR="00402B8B" w:rsidRPr="0094185A" w:rsidRDefault="00402B8B" w:rsidP="00402B8B">
      <w:pPr>
        <w:rPr>
          <w:rFonts w:ascii="Times New Roman" w:hAnsi="Times New Roman" w:cs="Times New Roman"/>
          <w:b/>
          <w:bCs/>
          <w:sz w:val="26"/>
          <w:szCs w:val="26"/>
        </w:rPr>
      </w:pPr>
      <w:proofErr w:type="spellStart"/>
      <w:r w:rsidRPr="0094185A">
        <w:rPr>
          <w:rFonts w:ascii="Times New Roman" w:hAnsi="Times New Roman" w:cs="Times New Roman"/>
          <w:b/>
          <w:bCs/>
          <w:sz w:val="26"/>
          <w:szCs w:val="26"/>
        </w:rPr>
        <w:t>Anonimizirani</w:t>
      </w:r>
      <w:proofErr w:type="spellEnd"/>
      <w:r w:rsidRPr="0094185A">
        <w:rPr>
          <w:rFonts w:ascii="Times New Roman" w:hAnsi="Times New Roman" w:cs="Times New Roman"/>
          <w:b/>
          <w:bCs/>
          <w:sz w:val="26"/>
          <w:szCs w:val="26"/>
        </w:rPr>
        <w:t xml:space="preserve"> primjeri</w:t>
      </w:r>
    </w:p>
    <w:p w14:paraId="6F716455" w14:textId="06472714" w:rsidR="00402B8B" w:rsidRPr="0094185A" w:rsidRDefault="00402B8B" w:rsidP="00402B8B">
      <w:pPr>
        <w:jc w:val="both"/>
        <w:rPr>
          <w:rFonts w:ascii="Times New Roman" w:hAnsi="Times New Roman" w:cs="Times New Roman"/>
          <w:sz w:val="26"/>
          <w:szCs w:val="26"/>
        </w:rPr>
      </w:pPr>
      <w:r w:rsidRPr="0094185A">
        <w:rPr>
          <w:rFonts w:ascii="Times New Roman" w:hAnsi="Times New Roman" w:cs="Times New Roman"/>
          <w:sz w:val="26"/>
          <w:szCs w:val="26"/>
        </w:rPr>
        <w:t>Kako bi se osnažila transparentnost i demonstrirala primjena zakonskih odredbi, Komisija prezentuje nekoliko anonimnih slučajeva u kojima</w:t>
      </w:r>
      <w:r w:rsidR="0018440B" w:rsidRPr="0094185A">
        <w:rPr>
          <w:rFonts w:ascii="Times New Roman" w:hAnsi="Times New Roman" w:cs="Times New Roman"/>
          <w:sz w:val="26"/>
          <w:szCs w:val="26"/>
        </w:rPr>
        <w:t xml:space="preserve"> su, primjenom jasno definisanih</w:t>
      </w:r>
      <w:r w:rsidRPr="0094185A">
        <w:rPr>
          <w:rFonts w:ascii="Times New Roman" w:hAnsi="Times New Roman" w:cs="Times New Roman"/>
          <w:sz w:val="26"/>
          <w:szCs w:val="26"/>
        </w:rPr>
        <w:t xml:space="preserve"> smjernica, uspješno riješeni potencijalni sukobi interesa. Ovi primjeri služe kao temelj za edukaciju i kao vodič za buduće slučajeve, osiguravajući da se primjena Zakona o sprečavanju sukoba interesa odvija dosljedno i preventivno.</w:t>
      </w:r>
    </w:p>
    <w:p w14:paraId="0C6808DF" w14:textId="77777777" w:rsidR="00402B8B" w:rsidRPr="0094185A" w:rsidRDefault="00402B8B" w:rsidP="00402B8B">
      <w:pPr>
        <w:jc w:val="both"/>
        <w:rPr>
          <w:rFonts w:ascii="Times New Roman" w:hAnsi="Times New Roman" w:cs="Times New Roman"/>
          <w:sz w:val="26"/>
          <w:szCs w:val="26"/>
        </w:rPr>
      </w:pPr>
    </w:p>
    <w:p w14:paraId="013A9590" w14:textId="77777777" w:rsidR="00402B8B" w:rsidRPr="0094185A" w:rsidRDefault="00402B8B" w:rsidP="00402B8B">
      <w:pPr>
        <w:rPr>
          <w:rFonts w:ascii="Times New Roman" w:hAnsi="Times New Roman" w:cs="Times New Roman"/>
          <w:b/>
          <w:bCs/>
          <w:sz w:val="26"/>
          <w:szCs w:val="26"/>
        </w:rPr>
      </w:pPr>
      <w:r w:rsidRPr="0094185A">
        <w:rPr>
          <w:rFonts w:ascii="Times New Roman" w:hAnsi="Times New Roman" w:cs="Times New Roman"/>
          <w:b/>
          <w:bCs/>
          <w:sz w:val="26"/>
          <w:szCs w:val="26"/>
        </w:rPr>
        <w:t>Predmet A:</w:t>
      </w:r>
    </w:p>
    <w:p w14:paraId="6C22F9DA" w14:textId="6A06B645" w:rsidR="00402B8B" w:rsidRPr="0094185A" w:rsidRDefault="006D5164" w:rsidP="00185AE7">
      <w:pPr>
        <w:jc w:val="both"/>
        <w:rPr>
          <w:rFonts w:ascii="Times New Roman" w:hAnsi="Times New Roman" w:cs="Times New Roman"/>
          <w:b/>
          <w:bCs/>
          <w:sz w:val="26"/>
          <w:szCs w:val="26"/>
        </w:rPr>
      </w:pPr>
      <w:r w:rsidRPr="0094185A">
        <w:rPr>
          <w:rFonts w:ascii="Times New Roman" w:hAnsi="Times New Roman" w:cs="Times New Roman"/>
          <w:sz w:val="26"/>
          <w:szCs w:val="26"/>
        </w:rPr>
        <w:t>U ovom slučaju, lice je zatražilo mišljenje od Komis</w:t>
      </w:r>
      <w:r w:rsidR="000803E9" w:rsidRPr="0094185A">
        <w:rPr>
          <w:rFonts w:ascii="Times New Roman" w:hAnsi="Times New Roman" w:cs="Times New Roman"/>
          <w:sz w:val="26"/>
          <w:szCs w:val="26"/>
        </w:rPr>
        <w:t>i</w:t>
      </w:r>
      <w:r w:rsidRPr="0094185A">
        <w:rPr>
          <w:rFonts w:ascii="Times New Roman" w:hAnsi="Times New Roman" w:cs="Times New Roman"/>
          <w:sz w:val="26"/>
          <w:szCs w:val="26"/>
        </w:rPr>
        <w:t>je – da li može prihvatiti odborničku funkciju</w:t>
      </w:r>
      <w:r w:rsidR="00402B8B" w:rsidRPr="0094185A">
        <w:rPr>
          <w:rFonts w:ascii="Times New Roman" w:hAnsi="Times New Roman" w:cs="Times New Roman"/>
          <w:sz w:val="26"/>
          <w:szCs w:val="26"/>
        </w:rPr>
        <w:t xml:space="preserve"> i </w:t>
      </w:r>
      <w:r w:rsidRPr="0094185A">
        <w:rPr>
          <w:rFonts w:ascii="Times New Roman" w:hAnsi="Times New Roman" w:cs="Times New Roman"/>
          <w:sz w:val="26"/>
          <w:szCs w:val="26"/>
        </w:rPr>
        <w:t>obavljati poslove stručnog</w:t>
      </w:r>
      <w:r w:rsidR="00402B8B" w:rsidRPr="0094185A">
        <w:rPr>
          <w:rFonts w:ascii="Times New Roman" w:hAnsi="Times New Roman" w:cs="Times New Roman"/>
          <w:sz w:val="26"/>
          <w:szCs w:val="26"/>
        </w:rPr>
        <w:t xml:space="preserve"> saradnik</w:t>
      </w:r>
      <w:r w:rsidRPr="0094185A">
        <w:rPr>
          <w:rFonts w:ascii="Times New Roman" w:hAnsi="Times New Roman" w:cs="Times New Roman"/>
          <w:sz w:val="26"/>
          <w:szCs w:val="26"/>
        </w:rPr>
        <w:t>a</w:t>
      </w:r>
      <w:r w:rsidR="00402B8B" w:rsidRPr="0094185A">
        <w:rPr>
          <w:rFonts w:ascii="Times New Roman" w:hAnsi="Times New Roman" w:cs="Times New Roman"/>
          <w:sz w:val="26"/>
          <w:szCs w:val="26"/>
        </w:rPr>
        <w:t xml:space="preserve"> u jedinici lokalne samouprave. Prema članu 45. stav 2. tačka 3. Zakona o službenicima i n</w:t>
      </w:r>
      <w:r w:rsidRPr="0094185A">
        <w:rPr>
          <w:rFonts w:ascii="Times New Roman" w:hAnsi="Times New Roman" w:cs="Times New Roman"/>
          <w:sz w:val="26"/>
          <w:szCs w:val="26"/>
        </w:rPr>
        <w:t>amještenicima,</w:t>
      </w:r>
      <w:r w:rsidR="00402B8B" w:rsidRPr="0094185A">
        <w:rPr>
          <w:rFonts w:ascii="Times New Roman" w:hAnsi="Times New Roman" w:cs="Times New Roman"/>
          <w:sz w:val="26"/>
          <w:szCs w:val="26"/>
        </w:rPr>
        <w:t xml:space="preserve"> došlo </w:t>
      </w:r>
      <w:r w:rsidRPr="0094185A">
        <w:rPr>
          <w:rFonts w:ascii="Times New Roman" w:hAnsi="Times New Roman" w:cs="Times New Roman"/>
          <w:sz w:val="26"/>
          <w:szCs w:val="26"/>
        </w:rPr>
        <w:t xml:space="preserve">bi </w:t>
      </w:r>
      <w:r w:rsidR="00402B8B" w:rsidRPr="0094185A">
        <w:rPr>
          <w:rFonts w:ascii="Times New Roman" w:hAnsi="Times New Roman" w:cs="Times New Roman"/>
          <w:sz w:val="26"/>
          <w:szCs w:val="26"/>
        </w:rPr>
        <w:t>do nespojivosti funkcija. Komisija je, nakon temeljite pravne analize, izdala mišljenje koje je naglasilo potrebu za jasnim razgraničenjem dužnosti. Ovim postupkom je spriječen razvoj sukoba interesa, a primjer je poslužio kao model za rješavanje sličnih situacija u budućnosti.</w:t>
      </w:r>
    </w:p>
    <w:p w14:paraId="75D03B99" w14:textId="77777777" w:rsidR="00402B8B" w:rsidRPr="0094185A" w:rsidRDefault="00402B8B" w:rsidP="00402B8B">
      <w:pPr>
        <w:jc w:val="both"/>
        <w:rPr>
          <w:rFonts w:ascii="Times New Roman" w:hAnsi="Times New Roman" w:cs="Times New Roman"/>
          <w:sz w:val="26"/>
          <w:szCs w:val="26"/>
        </w:rPr>
      </w:pPr>
    </w:p>
    <w:p w14:paraId="595FDE42" w14:textId="4DDE6085" w:rsidR="00185AE7" w:rsidRPr="0094185A" w:rsidRDefault="00402B8B" w:rsidP="00185AE7">
      <w:pPr>
        <w:jc w:val="both"/>
        <w:rPr>
          <w:rFonts w:ascii="Times New Roman" w:hAnsi="Times New Roman" w:cs="Times New Roman"/>
          <w:b/>
          <w:bCs/>
          <w:sz w:val="26"/>
          <w:szCs w:val="26"/>
        </w:rPr>
      </w:pPr>
      <w:r w:rsidRPr="0094185A">
        <w:rPr>
          <w:rFonts w:ascii="Times New Roman" w:hAnsi="Times New Roman" w:cs="Times New Roman"/>
          <w:b/>
          <w:bCs/>
          <w:sz w:val="26"/>
          <w:szCs w:val="26"/>
        </w:rPr>
        <w:t>Predmet</w:t>
      </w:r>
      <w:r w:rsidR="00185AE7" w:rsidRPr="0094185A">
        <w:rPr>
          <w:rFonts w:ascii="Times New Roman" w:hAnsi="Times New Roman" w:cs="Times New Roman"/>
          <w:b/>
          <w:bCs/>
          <w:sz w:val="26"/>
          <w:szCs w:val="26"/>
        </w:rPr>
        <w:t xml:space="preserve"> </w:t>
      </w:r>
      <w:r w:rsidRPr="0094185A">
        <w:rPr>
          <w:rFonts w:ascii="Times New Roman" w:hAnsi="Times New Roman" w:cs="Times New Roman"/>
          <w:b/>
          <w:bCs/>
          <w:sz w:val="26"/>
          <w:szCs w:val="26"/>
        </w:rPr>
        <w:t>B:</w:t>
      </w:r>
    </w:p>
    <w:p w14:paraId="14D80C78" w14:textId="199E18A9" w:rsidR="00402B8B" w:rsidRPr="0094185A" w:rsidRDefault="00402B8B" w:rsidP="00185AE7">
      <w:pPr>
        <w:jc w:val="both"/>
        <w:rPr>
          <w:rFonts w:ascii="Times New Roman" w:hAnsi="Times New Roman" w:cs="Times New Roman"/>
          <w:sz w:val="26"/>
          <w:szCs w:val="26"/>
        </w:rPr>
      </w:pPr>
      <w:r w:rsidRPr="0094185A">
        <w:rPr>
          <w:rFonts w:ascii="Times New Roman" w:hAnsi="Times New Roman" w:cs="Times New Roman"/>
          <w:sz w:val="26"/>
          <w:szCs w:val="26"/>
        </w:rPr>
        <w:t xml:space="preserve">Ovdje je analizirana situacija u kojoj je lice, s statusom namještenika u republičkoj upravi, istovremeno </w:t>
      </w:r>
      <w:r w:rsidR="006D5164" w:rsidRPr="0094185A">
        <w:rPr>
          <w:rFonts w:ascii="Times New Roman" w:hAnsi="Times New Roman" w:cs="Times New Roman"/>
          <w:sz w:val="26"/>
          <w:szCs w:val="26"/>
        </w:rPr>
        <w:t>htjelo obavljati</w:t>
      </w:r>
      <w:r w:rsidRPr="0094185A">
        <w:rPr>
          <w:rFonts w:ascii="Times New Roman" w:hAnsi="Times New Roman" w:cs="Times New Roman"/>
          <w:sz w:val="26"/>
          <w:szCs w:val="26"/>
        </w:rPr>
        <w:t xml:space="preserve"> funkciju odbornika. Prema članu 23. stav 1. Zakona o državnim službenicima, jasno je navedeno da lice ne može istovremeno obavljati funkciju odbornika, poslanika ili izvršnu funkciju. Komisija je na osnovu ove odredbe donijela odluku kojom je istaknuta nespojivost ovih funkcija. Ovaj primjer dodatno potvrđuje važnost </w:t>
      </w:r>
      <w:proofErr w:type="spellStart"/>
      <w:r w:rsidRPr="0094185A">
        <w:rPr>
          <w:rFonts w:ascii="Times New Roman" w:hAnsi="Times New Roman" w:cs="Times New Roman"/>
          <w:sz w:val="26"/>
          <w:szCs w:val="26"/>
        </w:rPr>
        <w:t>pravovremene</w:t>
      </w:r>
      <w:proofErr w:type="spellEnd"/>
      <w:r w:rsidRPr="0094185A">
        <w:rPr>
          <w:rFonts w:ascii="Times New Roman" w:hAnsi="Times New Roman" w:cs="Times New Roman"/>
          <w:sz w:val="26"/>
          <w:szCs w:val="26"/>
        </w:rPr>
        <w:t xml:space="preserve"> i precizne primjene zakonskih smjernica, čime se osigurava integritet javnih institucija.</w:t>
      </w:r>
    </w:p>
    <w:p w14:paraId="42F705C8" w14:textId="77777777" w:rsidR="00185AE7" w:rsidRPr="0094185A" w:rsidRDefault="00185AE7" w:rsidP="00185AE7">
      <w:pPr>
        <w:jc w:val="both"/>
        <w:rPr>
          <w:rFonts w:ascii="Times New Roman" w:hAnsi="Times New Roman" w:cs="Times New Roman"/>
          <w:b/>
          <w:bCs/>
          <w:sz w:val="26"/>
          <w:szCs w:val="26"/>
        </w:rPr>
      </w:pPr>
    </w:p>
    <w:p w14:paraId="6D8DD18C" w14:textId="77777777" w:rsidR="00402B8B" w:rsidRPr="0094185A" w:rsidRDefault="00402B8B" w:rsidP="00402B8B">
      <w:pPr>
        <w:rPr>
          <w:rFonts w:ascii="Times New Roman" w:hAnsi="Times New Roman" w:cs="Times New Roman"/>
          <w:b/>
          <w:bCs/>
          <w:sz w:val="26"/>
          <w:szCs w:val="26"/>
        </w:rPr>
      </w:pPr>
      <w:r w:rsidRPr="0094185A">
        <w:rPr>
          <w:rFonts w:ascii="Times New Roman" w:hAnsi="Times New Roman" w:cs="Times New Roman"/>
          <w:b/>
          <w:bCs/>
          <w:sz w:val="26"/>
          <w:szCs w:val="26"/>
        </w:rPr>
        <w:t>Predmet C:</w:t>
      </w:r>
    </w:p>
    <w:p w14:paraId="3F631D34" w14:textId="2BEE3CF0" w:rsidR="00402B8B" w:rsidRPr="0094185A" w:rsidRDefault="00402B8B" w:rsidP="00402B8B">
      <w:pPr>
        <w:jc w:val="both"/>
        <w:rPr>
          <w:rFonts w:ascii="Times New Roman" w:hAnsi="Times New Roman" w:cs="Times New Roman"/>
          <w:sz w:val="26"/>
          <w:szCs w:val="26"/>
        </w:rPr>
      </w:pPr>
      <w:r w:rsidRPr="0094185A">
        <w:rPr>
          <w:rFonts w:ascii="Times New Roman" w:hAnsi="Times New Roman" w:cs="Times New Roman"/>
          <w:sz w:val="26"/>
          <w:szCs w:val="26"/>
        </w:rPr>
        <w:br/>
        <w:t>U trećem slučaj</w:t>
      </w:r>
      <w:r w:rsidR="006D5164" w:rsidRPr="0094185A">
        <w:rPr>
          <w:rFonts w:ascii="Times New Roman" w:hAnsi="Times New Roman" w:cs="Times New Roman"/>
          <w:sz w:val="26"/>
          <w:szCs w:val="26"/>
        </w:rPr>
        <w:t>u, li</w:t>
      </w:r>
      <w:r w:rsidR="009463FB" w:rsidRPr="0094185A">
        <w:rPr>
          <w:rFonts w:ascii="Times New Roman" w:hAnsi="Times New Roman" w:cs="Times New Roman"/>
          <w:sz w:val="26"/>
          <w:szCs w:val="26"/>
        </w:rPr>
        <w:t>ce se obratilo Komisiji da li i</w:t>
      </w:r>
      <w:r w:rsidR="006D5164" w:rsidRPr="0094185A">
        <w:rPr>
          <w:rFonts w:ascii="Times New Roman" w:hAnsi="Times New Roman" w:cs="Times New Roman"/>
          <w:sz w:val="26"/>
          <w:szCs w:val="26"/>
        </w:rPr>
        <w:t>stovremeno može obavljati</w:t>
      </w:r>
      <w:r w:rsidRPr="0094185A">
        <w:rPr>
          <w:rFonts w:ascii="Times New Roman" w:hAnsi="Times New Roman" w:cs="Times New Roman"/>
          <w:sz w:val="26"/>
          <w:szCs w:val="26"/>
        </w:rPr>
        <w:t xml:space="preserve"> funkciju savjetnika načelnika i odbornika unutar iste lokalne zajednice. Prema članu 3. Zakona o sprečavanju sukoba interesa, ustanovljeni su osnovni principi koje je potrebno poštovati prilikom obavljanja javnih funkcija. Komisija je, nakon pažljive analize, donijela mišljenje kojim je potvrđena nespojivost ovih funkcija. Ovim postupkom je unaprijeđena transparentnost rada javnih službenika, te je dodatno naglašena važnos</w:t>
      </w:r>
      <w:r w:rsidR="000803E9" w:rsidRPr="0094185A">
        <w:rPr>
          <w:rFonts w:ascii="Times New Roman" w:hAnsi="Times New Roman" w:cs="Times New Roman"/>
          <w:sz w:val="26"/>
          <w:szCs w:val="26"/>
        </w:rPr>
        <w:t>t preventivnog djelovanja u spr</w:t>
      </w:r>
      <w:r w:rsidRPr="0094185A">
        <w:rPr>
          <w:rFonts w:ascii="Times New Roman" w:hAnsi="Times New Roman" w:cs="Times New Roman"/>
          <w:sz w:val="26"/>
          <w:szCs w:val="26"/>
        </w:rPr>
        <w:t>ečavanju sukoba interesa.</w:t>
      </w:r>
    </w:p>
    <w:p w14:paraId="6303CCD7" w14:textId="77777777" w:rsidR="00185AE7" w:rsidRPr="0094185A" w:rsidRDefault="00185AE7" w:rsidP="00402B8B">
      <w:pPr>
        <w:jc w:val="both"/>
        <w:rPr>
          <w:rFonts w:ascii="Times New Roman" w:hAnsi="Times New Roman" w:cs="Times New Roman"/>
          <w:sz w:val="26"/>
          <w:szCs w:val="26"/>
        </w:rPr>
      </w:pPr>
    </w:p>
    <w:p w14:paraId="586423EA" w14:textId="7E6AB3C6" w:rsidR="00402B8B" w:rsidRPr="0094185A" w:rsidRDefault="00185AE7" w:rsidP="00402B8B">
      <w:pPr>
        <w:rPr>
          <w:rFonts w:ascii="Times New Roman" w:hAnsi="Times New Roman" w:cs="Times New Roman"/>
          <w:b/>
          <w:bCs/>
          <w:sz w:val="26"/>
          <w:szCs w:val="26"/>
        </w:rPr>
      </w:pPr>
      <w:r w:rsidRPr="0094185A">
        <w:rPr>
          <w:rFonts w:ascii="Times New Roman" w:hAnsi="Times New Roman" w:cs="Times New Roman"/>
          <w:b/>
          <w:bCs/>
          <w:sz w:val="26"/>
          <w:szCs w:val="26"/>
        </w:rPr>
        <w:t>Zašto su bitni p</w:t>
      </w:r>
      <w:r w:rsidR="00402B8B" w:rsidRPr="0094185A">
        <w:rPr>
          <w:rFonts w:ascii="Times New Roman" w:hAnsi="Times New Roman" w:cs="Times New Roman"/>
          <w:b/>
          <w:bCs/>
          <w:sz w:val="26"/>
          <w:szCs w:val="26"/>
        </w:rPr>
        <w:t>rimjeri dobre prakse</w:t>
      </w:r>
      <w:r w:rsidRPr="0094185A">
        <w:rPr>
          <w:rFonts w:ascii="Times New Roman" w:hAnsi="Times New Roman" w:cs="Times New Roman"/>
          <w:b/>
          <w:bCs/>
          <w:sz w:val="26"/>
          <w:szCs w:val="26"/>
        </w:rPr>
        <w:t>?</w:t>
      </w:r>
    </w:p>
    <w:p w14:paraId="5D1CB081" w14:textId="77777777" w:rsidR="009463FB" w:rsidRPr="0094185A" w:rsidRDefault="00185AE7" w:rsidP="00185AE7">
      <w:pPr>
        <w:jc w:val="both"/>
        <w:rPr>
          <w:rFonts w:ascii="Times New Roman" w:hAnsi="Times New Roman" w:cs="Times New Roman"/>
          <w:sz w:val="26"/>
          <w:szCs w:val="26"/>
        </w:rPr>
      </w:pPr>
      <w:r w:rsidRPr="0094185A">
        <w:rPr>
          <w:rFonts w:ascii="Times New Roman" w:hAnsi="Times New Roman" w:cs="Times New Roman"/>
          <w:sz w:val="26"/>
          <w:szCs w:val="26"/>
        </w:rPr>
        <w:t>Veliki broj zahtjeva za davanje mišljenja upućen je Komisiji, a značajan dio tih zahtjeva odnosi se na javne ustanove, posebno u kontekstu funkcija direktora i članova upravnih odbora. Iako Zakon o sprečavanju sukoba interesa u organima vlasti Repub</w:t>
      </w:r>
      <w:r w:rsidR="006D5164" w:rsidRPr="0094185A">
        <w:rPr>
          <w:rFonts w:ascii="Times New Roman" w:hAnsi="Times New Roman" w:cs="Times New Roman"/>
          <w:sz w:val="26"/>
          <w:szCs w:val="26"/>
        </w:rPr>
        <w:t>like Srpske izričito ne reguliše</w:t>
      </w:r>
      <w:r w:rsidRPr="0094185A">
        <w:rPr>
          <w:rFonts w:ascii="Times New Roman" w:hAnsi="Times New Roman" w:cs="Times New Roman"/>
          <w:sz w:val="26"/>
          <w:szCs w:val="26"/>
        </w:rPr>
        <w:t xml:space="preserve"> javne ustanove, Komisija posvećuje posebnu pažnju interpretaciji i primjeni zakonskih odredbi koje su od ključnog značaja </w:t>
      </w:r>
      <w:r w:rsidR="009463FB" w:rsidRPr="0094185A">
        <w:rPr>
          <w:rFonts w:ascii="Times New Roman" w:hAnsi="Times New Roman" w:cs="Times New Roman"/>
          <w:sz w:val="26"/>
          <w:szCs w:val="26"/>
        </w:rPr>
        <w:t xml:space="preserve">u sprečavanju sukoba interesa. </w:t>
      </w:r>
    </w:p>
    <w:p w14:paraId="2FCD492B" w14:textId="3C166D6B" w:rsidR="00185AE7" w:rsidRPr="0094185A" w:rsidRDefault="009463FB" w:rsidP="00185AE7">
      <w:pPr>
        <w:jc w:val="both"/>
        <w:rPr>
          <w:rFonts w:ascii="Times New Roman" w:hAnsi="Times New Roman" w:cs="Times New Roman"/>
          <w:b/>
          <w:sz w:val="26"/>
          <w:szCs w:val="26"/>
        </w:rPr>
      </w:pPr>
      <w:r w:rsidRPr="0094185A">
        <w:rPr>
          <w:rFonts w:ascii="Times New Roman" w:hAnsi="Times New Roman" w:cs="Times New Roman"/>
          <w:sz w:val="26"/>
          <w:szCs w:val="26"/>
        </w:rPr>
        <w:t>K</w:t>
      </w:r>
      <w:r w:rsidR="006D5164" w:rsidRPr="0094185A">
        <w:rPr>
          <w:rFonts w:ascii="Times New Roman" w:hAnsi="Times New Roman" w:cs="Times New Roman"/>
          <w:sz w:val="26"/>
          <w:szCs w:val="26"/>
        </w:rPr>
        <w:t>omisija ističe da, i pored</w:t>
      </w:r>
      <w:r w:rsidR="000803E9" w:rsidRPr="0094185A">
        <w:rPr>
          <w:rFonts w:ascii="Times New Roman" w:hAnsi="Times New Roman" w:cs="Times New Roman"/>
          <w:sz w:val="26"/>
          <w:szCs w:val="26"/>
        </w:rPr>
        <w:t xml:space="preserve"> nedostatka</w:t>
      </w:r>
      <w:r w:rsidR="00185AE7" w:rsidRPr="0094185A">
        <w:rPr>
          <w:rFonts w:ascii="Times New Roman" w:hAnsi="Times New Roman" w:cs="Times New Roman"/>
          <w:sz w:val="26"/>
          <w:szCs w:val="26"/>
        </w:rPr>
        <w:t xml:space="preserve"> direktne regulative, lica koja obavljaju funkcije u javnim ustanovama moraju se pridržavati osnovnih p</w:t>
      </w:r>
      <w:r w:rsidR="006D5164" w:rsidRPr="0094185A">
        <w:rPr>
          <w:rFonts w:ascii="Times New Roman" w:hAnsi="Times New Roman" w:cs="Times New Roman"/>
          <w:sz w:val="26"/>
          <w:szCs w:val="26"/>
        </w:rPr>
        <w:t>ravnih načela propisanih članom</w:t>
      </w:r>
      <w:r w:rsidR="000803E9" w:rsidRPr="0094185A">
        <w:rPr>
          <w:rFonts w:ascii="Times New Roman" w:hAnsi="Times New Roman" w:cs="Times New Roman"/>
          <w:sz w:val="26"/>
          <w:szCs w:val="26"/>
        </w:rPr>
        <w:t xml:space="preserve"> 3</w:t>
      </w:r>
      <w:r w:rsidR="00185AE7" w:rsidRPr="0094185A">
        <w:rPr>
          <w:rFonts w:ascii="Times New Roman" w:hAnsi="Times New Roman" w:cs="Times New Roman"/>
          <w:sz w:val="26"/>
          <w:szCs w:val="26"/>
        </w:rPr>
        <w:t xml:space="preserve">. Zakona o sprečavanju sukoba interesa. </w:t>
      </w:r>
      <w:r w:rsidR="00185AE7" w:rsidRPr="0094185A">
        <w:rPr>
          <w:rFonts w:ascii="Times New Roman" w:hAnsi="Times New Roman" w:cs="Times New Roman"/>
          <w:b/>
          <w:sz w:val="26"/>
          <w:szCs w:val="26"/>
        </w:rPr>
        <w:t>Time se osigurava da, iako formalno javne ustanove ni</w:t>
      </w:r>
      <w:r w:rsidR="006D5164" w:rsidRPr="0094185A">
        <w:rPr>
          <w:rFonts w:ascii="Times New Roman" w:hAnsi="Times New Roman" w:cs="Times New Roman"/>
          <w:b/>
          <w:sz w:val="26"/>
          <w:szCs w:val="26"/>
        </w:rPr>
        <w:t>su obuhvaćene Zakonom</w:t>
      </w:r>
      <w:r w:rsidR="00185AE7" w:rsidRPr="0094185A">
        <w:rPr>
          <w:rFonts w:ascii="Times New Roman" w:hAnsi="Times New Roman" w:cs="Times New Roman"/>
          <w:b/>
          <w:sz w:val="26"/>
          <w:szCs w:val="26"/>
        </w:rPr>
        <w:t>, sve javne funkcije ostanu u skladu s etičkim normama i zakonodavnim zahtjevima.</w:t>
      </w:r>
    </w:p>
    <w:p w14:paraId="717CC8BD" w14:textId="7C0C1B2B" w:rsidR="00185AE7" w:rsidRPr="0094185A" w:rsidRDefault="00185AE7" w:rsidP="00185AE7">
      <w:pPr>
        <w:jc w:val="both"/>
        <w:rPr>
          <w:rFonts w:ascii="Times New Roman" w:hAnsi="Times New Roman" w:cs="Times New Roman"/>
          <w:sz w:val="26"/>
          <w:szCs w:val="26"/>
        </w:rPr>
      </w:pPr>
      <w:r w:rsidRPr="0094185A">
        <w:rPr>
          <w:rFonts w:ascii="Times New Roman" w:hAnsi="Times New Roman" w:cs="Times New Roman"/>
          <w:sz w:val="26"/>
          <w:szCs w:val="26"/>
        </w:rPr>
        <w:t>Posebna pažnja posvećena je obavezi poštivanja temeljnih načela iz člana 3. i člana 9. istog zakona, koji postavljaju jasne smjernice o ponašanju lica</w:t>
      </w:r>
      <w:r w:rsidR="006D5164" w:rsidRPr="0094185A">
        <w:rPr>
          <w:rFonts w:ascii="Times New Roman" w:hAnsi="Times New Roman" w:cs="Times New Roman"/>
          <w:sz w:val="26"/>
          <w:szCs w:val="26"/>
        </w:rPr>
        <w:t xml:space="preserve"> u javnim funkcijama. Ovi članovi</w:t>
      </w:r>
      <w:r w:rsidRPr="0094185A">
        <w:rPr>
          <w:rFonts w:ascii="Times New Roman" w:hAnsi="Times New Roman" w:cs="Times New Roman"/>
          <w:sz w:val="26"/>
          <w:szCs w:val="26"/>
        </w:rPr>
        <w:t>, iako primjenjivi p</w:t>
      </w:r>
      <w:r w:rsidR="006D5164" w:rsidRPr="0094185A">
        <w:rPr>
          <w:rFonts w:ascii="Times New Roman" w:hAnsi="Times New Roman" w:cs="Times New Roman"/>
          <w:sz w:val="26"/>
          <w:szCs w:val="26"/>
        </w:rPr>
        <w:t>rvenstveno na lica iz člana 4. Zakona, služe kao polazna tačka</w:t>
      </w:r>
      <w:r w:rsidRPr="0094185A">
        <w:rPr>
          <w:rFonts w:ascii="Times New Roman" w:hAnsi="Times New Roman" w:cs="Times New Roman"/>
          <w:sz w:val="26"/>
          <w:szCs w:val="26"/>
        </w:rPr>
        <w:t xml:space="preserve"> i za one u </w:t>
      </w:r>
      <w:r w:rsidRPr="0094185A">
        <w:rPr>
          <w:rFonts w:ascii="Times New Roman" w:hAnsi="Times New Roman" w:cs="Times New Roman"/>
          <w:sz w:val="26"/>
          <w:szCs w:val="26"/>
        </w:rPr>
        <w:lastRenderedPageBreak/>
        <w:t xml:space="preserve">javnim ustanovama, kako bi se spriječilo da se dođe do situacija u kojima bi se interesi pojedinaca sukobljavali s interesima zajednice. </w:t>
      </w:r>
    </w:p>
    <w:p w14:paraId="777B40AC" w14:textId="77777777" w:rsidR="006D5164" w:rsidRPr="0094185A" w:rsidRDefault="006D5164" w:rsidP="00185AE7">
      <w:pPr>
        <w:jc w:val="both"/>
        <w:rPr>
          <w:rFonts w:ascii="Times New Roman" w:hAnsi="Times New Roman" w:cs="Times New Roman"/>
          <w:sz w:val="26"/>
          <w:szCs w:val="26"/>
        </w:rPr>
      </w:pPr>
    </w:p>
    <w:p w14:paraId="1D0BF28B" w14:textId="77777777" w:rsidR="009463FB" w:rsidRPr="0094185A" w:rsidRDefault="00185AE7" w:rsidP="00185AE7">
      <w:pPr>
        <w:jc w:val="both"/>
        <w:rPr>
          <w:rFonts w:ascii="Times New Roman" w:hAnsi="Times New Roman" w:cs="Times New Roman"/>
          <w:sz w:val="26"/>
          <w:szCs w:val="26"/>
        </w:rPr>
      </w:pPr>
      <w:r w:rsidRPr="0094185A">
        <w:rPr>
          <w:rFonts w:ascii="Times New Roman" w:hAnsi="Times New Roman" w:cs="Times New Roman"/>
          <w:sz w:val="26"/>
          <w:szCs w:val="26"/>
        </w:rPr>
        <w:t>Lekcije naučene iz dosadašnjih slučajeva dodatno naglašavaju značaj transparentnosti u radu. Objavljivanjem svih predmeta i izvještaja o radu na službenoj web stranici Komisije, postavljen je standard otvorenosti koji doprinosi jačanju povjerenja javnosti. Ovaj pristup omogućava ne samo javni uvid u rješavanje konkretnih slučajeva suk</w:t>
      </w:r>
      <w:r w:rsidR="006D5164" w:rsidRPr="0094185A">
        <w:rPr>
          <w:rFonts w:ascii="Times New Roman" w:hAnsi="Times New Roman" w:cs="Times New Roman"/>
          <w:sz w:val="26"/>
          <w:szCs w:val="26"/>
        </w:rPr>
        <w:t>oba interesa, već i konstantno</w:t>
      </w:r>
      <w:r w:rsidRPr="0094185A">
        <w:rPr>
          <w:rFonts w:ascii="Times New Roman" w:hAnsi="Times New Roman" w:cs="Times New Roman"/>
          <w:sz w:val="26"/>
          <w:szCs w:val="26"/>
        </w:rPr>
        <w:t xml:space="preserve"> podizanje svijesti o važnosti etičkog ponašanja prilikom obavljanja javnih funkcija. </w:t>
      </w:r>
    </w:p>
    <w:p w14:paraId="5B2DFDDC" w14:textId="647A174A" w:rsidR="00185AE7" w:rsidRPr="0094185A" w:rsidRDefault="00185AE7" w:rsidP="00185AE7">
      <w:pPr>
        <w:jc w:val="both"/>
        <w:rPr>
          <w:rFonts w:ascii="Times New Roman" w:hAnsi="Times New Roman" w:cs="Times New Roman"/>
          <w:sz w:val="26"/>
          <w:szCs w:val="26"/>
        </w:rPr>
      </w:pPr>
      <w:r w:rsidRPr="0094185A">
        <w:rPr>
          <w:rFonts w:ascii="Times New Roman" w:hAnsi="Times New Roman" w:cs="Times New Roman"/>
          <w:sz w:val="26"/>
          <w:szCs w:val="26"/>
        </w:rPr>
        <w:t xml:space="preserve">Transparentnost </w:t>
      </w:r>
      <w:r w:rsidR="000803E9" w:rsidRPr="0094185A">
        <w:rPr>
          <w:rFonts w:ascii="Times New Roman" w:hAnsi="Times New Roman" w:cs="Times New Roman"/>
          <w:sz w:val="26"/>
          <w:szCs w:val="26"/>
        </w:rPr>
        <w:t>i dostupnost informacija takođe</w:t>
      </w:r>
      <w:r w:rsidRPr="0094185A">
        <w:rPr>
          <w:rFonts w:ascii="Times New Roman" w:hAnsi="Times New Roman" w:cs="Times New Roman"/>
          <w:sz w:val="26"/>
          <w:szCs w:val="26"/>
        </w:rPr>
        <w:t xml:space="preserve"> pomažu u identifikaciji potencijalnih rizika prije nego što dođe do stvarnog sukoba interesa.</w:t>
      </w:r>
    </w:p>
    <w:p w14:paraId="36263970" w14:textId="77777777" w:rsidR="009463FB" w:rsidRPr="0094185A" w:rsidRDefault="00185AE7" w:rsidP="00185AE7">
      <w:pPr>
        <w:jc w:val="both"/>
        <w:rPr>
          <w:rFonts w:ascii="Times New Roman" w:hAnsi="Times New Roman" w:cs="Times New Roman"/>
          <w:sz w:val="26"/>
          <w:szCs w:val="26"/>
        </w:rPr>
      </w:pPr>
      <w:r w:rsidRPr="0094185A">
        <w:rPr>
          <w:rFonts w:ascii="Times New Roman" w:hAnsi="Times New Roman" w:cs="Times New Roman"/>
          <w:sz w:val="26"/>
          <w:szCs w:val="26"/>
        </w:rPr>
        <w:t>Kroz analizu dosadašnjih slučajeva, Komisija je prepoznala nekoliko ključnih aspekata koji doprinose prevenciji sukoba interesa. Naime, osim što je važno jasno definirati nespojivost određenih fun</w:t>
      </w:r>
      <w:r w:rsidR="006D5164" w:rsidRPr="0094185A">
        <w:rPr>
          <w:rFonts w:ascii="Times New Roman" w:hAnsi="Times New Roman" w:cs="Times New Roman"/>
          <w:sz w:val="26"/>
          <w:szCs w:val="26"/>
        </w:rPr>
        <w:t>kcija, ključno je i stalno</w:t>
      </w:r>
      <w:r w:rsidRPr="0094185A">
        <w:rPr>
          <w:rFonts w:ascii="Times New Roman" w:hAnsi="Times New Roman" w:cs="Times New Roman"/>
          <w:sz w:val="26"/>
          <w:szCs w:val="26"/>
        </w:rPr>
        <w:t xml:space="preserve"> obrazovanje svih lica koja obavljaju javne funkcije. </w:t>
      </w:r>
    </w:p>
    <w:p w14:paraId="0E70BCDD" w14:textId="4917EE85" w:rsidR="00185AE7" w:rsidRPr="0094185A" w:rsidRDefault="00185AE7" w:rsidP="00185AE7">
      <w:pPr>
        <w:jc w:val="both"/>
        <w:rPr>
          <w:rFonts w:ascii="Times New Roman" w:hAnsi="Times New Roman" w:cs="Times New Roman"/>
          <w:sz w:val="26"/>
          <w:szCs w:val="26"/>
        </w:rPr>
      </w:pPr>
      <w:r w:rsidRPr="0094185A">
        <w:rPr>
          <w:rFonts w:ascii="Times New Roman" w:hAnsi="Times New Roman" w:cs="Times New Roman"/>
          <w:sz w:val="26"/>
          <w:szCs w:val="26"/>
        </w:rPr>
        <w:t>Edukativne inicijative</w:t>
      </w:r>
      <w:r w:rsidR="001724E0" w:rsidRPr="0094185A">
        <w:rPr>
          <w:rFonts w:ascii="Times New Roman" w:hAnsi="Times New Roman" w:cs="Times New Roman"/>
          <w:sz w:val="26"/>
          <w:szCs w:val="26"/>
        </w:rPr>
        <w:t xml:space="preserve"> </w:t>
      </w:r>
      <w:r w:rsidRPr="0094185A">
        <w:rPr>
          <w:rFonts w:ascii="Times New Roman" w:hAnsi="Times New Roman" w:cs="Times New Roman"/>
          <w:sz w:val="26"/>
          <w:szCs w:val="26"/>
        </w:rPr>
        <w:t>i seminari usmjereni na razumijevanje i primjenu zakonskih odredbi osiguravaju da se pravila pona</w:t>
      </w:r>
      <w:r w:rsidR="006D5164" w:rsidRPr="0094185A">
        <w:rPr>
          <w:rFonts w:ascii="Times New Roman" w:hAnsi="Times New Roman" w:cs="Times New Roman"/>
          <w:sz w:val="26"/>
          <w:szCs w:val="26"/>
        </w:rPr>
        <w:t>šanja, posebno ona iz člana 3. Z</w:t>
      </w:r>
      <w:r w:rsidRPr="0094185A">
        <w:rPr>
          <w:rFonts w:ascii="Times New Roman" w:hAnsi="Times New Roman" w:cs="Times New Roman"/>
          <w:sz w:val="26"/>
          <w:szCs w:val="26"/>
        </w:rPr>
        <w:t>akona, dosljedno primjenjuju u pr</w:t>
      </w:r>
      <w:r w:rsidR="006D5164" w:rsidRPr="0094185A">
        <w:rPr>
          <w:rFonts w:ascii="Times New Roman" w:hAnsi="Times New Roman" w:cs="Times New Roman"/>
          <w:sz w:val="26"/>
          <w:szCs w:val="26"/>
        </w:rPr>
        <w:t>aksi. Time se dodatno smanjuje</w:t>
      </w:r>
      <w:r w:rsidRPr="0094185A">
        <w:rPr>
          <w:rFonts w:ascii="Times New Roman" w:hAnsi="Times New Roman" w:cs="Times New Roman"/>
          <w:sz w:val="26"/>
          <w:szCs w:val="26"/>
        </w:rPr>
        <w:t xml:space="preserve"> rizik od eventualnih sukoba interesa</w:t>
      </w:r>
      <w:r w:rsidR="006D5164" w:rsidRPr="0094185A">
        <w:rPr>
          <w:rFonts w:ascii="Times New Roman" w:hAnsi="Times New Roman" w:cs="Times New Roman"/>
          <w:sz w:val="26"/>
          <w:szCs w:val="26"/>
        </w:rPr>
        <w:t>,</w:t>
      </w:r>
      <w:r w:rsidRPr="0094185A">
        <w:rPr>
          <w:rFonts w:ascii="Times New Roman" w:hAnsi="Times New Roman" w:cs="Times New Roman"/>
          <w:sz w:val="26"/>
          <w:szCs w:val="26"/>
        </w:rPr>
        <w:t xml:space="preserve"> te se promoviše kultura odgovornosti i transparentnosti.</w:t>
      </w:r>
    </w:p>
    <w:p w14:paraId="160A18E5" w14:textId="16DA971A" w:rsidR="00185AE7" w:rsidRPr="0094185A" w:rsidRDefault="00185AE7" w:rsidP="00185AE7">
      <w:pPr>
        <w:jc w:val="both"/>
        <w:rPr>
          <w:rFonts w:ascii="Times New Roman" w:hAnsi="Times New Roman" w:cs="Times New Roman"/>
          <w:sz w:val="26"/>
          <w:szCs w:val="26"/>
        </w:rPr>
      </w:pPr>
      <w:r w:rsidRPr="0094185A">
        <w:rPr>
          <w:rFonts w:ascii="Times New Roman" w:hAnsi="Times New Roman" w:cs="Times New Roman"/>
          <w:sz w:val="26"/>
          <w:szCs w:val="26"/>
        </w:rPr>
        <w:t xml:space="preserve">Zaključno, </w:t>
      </w:r>
      <w:r w:rsidRPr="0094185A">
        <w:rPr>
          <w:rFonts w:ascii="Times New Roman" w:hAnsi="Times New Roman" w:cs="Times New Roman"/>
          <w:b/>
          <w:sz w:val="26"/>
          <w:szCs w:val="26"/>
        </w:rPr>
        <w:t>iako javne ustanove nisu direktno regulisane Zakonom o sprečavanju sukoba interesa, Komisija ističe</w:t>
      </w:r>
      <w:r w:rsidR="006D5164" w:rsidRPr="0094185A">
        <w:rPr>
          <w:rFonts w:ascii="Times New Roman" w:hAnsi="Times New Roman" w:cs="Times New Roman"/>
          <w:b/>
          <w:sz w:val="26"/>
          <w:szCs w:val="26"/>
        </w:rPr>
        <w:t xml:space="preserve"> da sva lica iz člana 4. Zakona</w:t>
      </w:r>
      <w:r w:rsidRPr="0094185A">
        <w:rPr>
          <w:rFonts w:ascii="Times New Roman" w:hAnsi="Times New Roman" w:cs="Times New Roman"/>
          <w:b/>
          <w:sz w:val="26"/>
          <w:szCs w:val="26"/>
        </w:rPr>
        <w:t xml:space="preserve"> moraju ne samo poš</w:t>
      </w:r>
      <w:r w:rsidR="00B06666" w:rsidRPr="0094185A">
        <w:rPr>
          <w:rFonts w:ascii="Times New Roman" w:hAnsi="Times New Roman" w:cs="Times New Roman"/>
          <w:b/>
          <w:sz w:val="26"/>
          <w:szCs w:val="26"/>
        </w:rPr>
        <w:t>tovati temeljna pravila iz člana 3. i člana 9. Z</w:t>
      </w:r>
      <w:r w:rsidRPr="0094185A">
        <w:rPr>
          <w:rFonts w:ascii="Times New Roman" w:hAnsi="Times New Roman" w:cs="Times New Roman"/>
          <w:b/>
          <w:sz w:val="26"/>
          <w:szCs w:val="26"/>
        </w:rPr>
        <w:t>akona, nego i nastojati primijeniti dobre prakse stečene iz prethodnih iskustava</w:t>
      </w:r>
      <w:r w:rsidRPr="0094185A">
        <w:rPr>
          <w:rFonts w:ascii="Times New Roman" w:hAnsi="Times New Roman" w:cs="Times New Roman"/>
          <w:sz w:val="26"/>
          <w:szCs w:val="26"/>
        </w:rPr>
        <w:t>. Ovaj sveobuhvatni pristup omogućava bolju koordinaciju i usklađenost djelovanja, čime se doprinosi očuvanju integr</w:t>
      </w:r>
      <w:r w:rsidR="00B06666" w:rsidRPr="0094185A">
        <w:rPr>
          <w:rFonts w:ascii="Times New Roman" w:hAnsi="Times New Roman" w:cs="Times New Roman"/>
          <w:sz w:val="26"/>
          <w:szCs w:val="26"/>
        </w:rPr>
        <w:t>iteta funkcija</w:t>
      </w:r>
      <w:r w:rsidRPr="0094185A">
        <w:rPr>
          <w:rFonts w:ascii="Times New Roman" w:hAnsi="Times New Roman" w:cs="Times New Roman"/>
          <w:sz w:val="26"/>
          <w:szCs w:val="26"/>
        </w:rPr>
        <w:t xml:space="preserve"> Republike Srpske.</w:t>
      </w:r>
    </w:p>
    <w:p w14:paraId="496C100D" w14:textId="77777777" w:rsidR="00402B8B" w:rsidRPr="0094185A" w:rsidRDefault="00402B8B" w:rsidP="00402B8B">
      <w:pPr>
        <w:rPr>
          <w:rFonts w:ascii="Times New Roman" w:hAnsi="Times New Roman" w:cs="Times New Roman"/>
          <w:sz w:val="26"/>
          <w:szCs w:val="26"/>
        </w:rPr>
      </w:pPr>
    </w:p>
    <w:p w14:paraId="370EDA01" w14:textId="77777777" w:rsidR="00610726" w:rsidRPr="0094185A" w:rsidRDefault="00610726">
      <w:pPr>
        <w:rPr>
          <w:rFonts w:ascii="Times New Roman" w:hAnsi="Times New Roman" w:cs="Times New Roman"/>
          <w:sz w:val="26"/>
          <w:szCs w:val="26"/>
        </w:rPr>
      </w:pPr>
      <w:r w:rsidRPr="0094185A">
        <w:rPr>
          <w:rFonts w:ascii="Times New Roman" w:hAnsi="Times New Roman" w:cs="Times New Roman"/>
          <w:sz w:val="26"/>
          <w:szCs w:val="26"/>
        </w:rPr>
        <w:br w:type="page"/>
      </w:r>
    </w:p>
    <w:p w14:paraId="0D36B0D3" w14:textId="73BD0FAA" w:rsidR="00610726" w:rsidRPr="0094185A" w:rsidRDefault="00610726" w:rsidP="00610726">
      <w:pPr>
        <w:pStyle w:val="Heading1"/>
        <w:rPr>
          <w:rFonts w:ascii="Times New Roman" w:hAnsi="Times New Roman" w:cs="Times New Roman"/>
          <w:sz w:val="26"/>
          <w:szCs w:val="26"/>
        </w:rPr>
      </w:pPr>
      <w:bookmarkStart w:id="7" w:name="_Toc201576476"/>
      <w:r w:rsidRPr="0094185A">
        <w:rPr>
          <w:rFonts w:ascii="Times New Roman" w:hAnsi="Times New Roman" w:cs="Times New Roman"/>
        </w:rPr>
        <w:lastRenderedPageBreak/>
        <w:t>FINANSIJSKI IZVJEŠTAJI I KONTROLA</w:t>
      </w:r>
      <w:bookmarkEnd w:id="7"/>
      <w:r w:rsidRPr="0094185A">
        <w:rPr>
          <w:rFonts w:ascii="Times New Roman" w:hAnsi="Times New Roman" w:cs="Times New Roman"/>
        </w:rPr>
        <w:br/>
      </w:r>
    </w:p>
    <w:p w14:paraId="062A5577" w14:textId="7EA5FA52" w:rsidR="00610726" w:rsidRPr="0094185A" w:rsidRDefault="00610726" w:rsidP="002D2001">
      <w:pPr>
        <w:jc w:val="both"/>
        <w:rPr>
          <w:rFonts w:ascii="Times New Roman" w:hAnsi="Times New Roman" w:cs="Times New Roman"/>
          <w:sz w:val="26"/>
          <w:szCs w:val="26"/>
        </w:rPr>
      </w:pPr>
      <w:r w:rsidRPr="0094185A">
        <w:rPr>
          <w:rFonts w:ascii="Times New Roman" w:hAnsi="Times New Roman" w:cs="Times New Roman"/>
          <w:sz w:val="26"/>
          <w:szCs w:val="26"/>
        </w:rPr>
        <w:t>Komisija je u 2024. godini zaprimila i obradila ukupno 3200 finansijskih izvještaja od izabranih predstavnika, nosilaca izvršnih funkcija i savjetnika. Svi dostavljeni izvještaji obrađivani su prema strogo definisanim internim pravilnicima, što je omogućilo temeljnu analizu svakog pojedinačnog slučaja i identifikaciju potencijalnih nespojivosti funkcija. Ovaj sistematski pristup oslanja se na međunarodne standarde finansijske kontrole, gdje se transparent</w:t>
      </w:r>
      <w:r w:rsidR="00B06666" w:rsidRPr="0094185A">
        <w:rPr>
          <w:rFonts w:ascii="Times New Roman" w:hAnsi="Times New Roman" w:cs="Times New Roman"/>
          <w:sz w:val="26"/>
          <w:szCs w:val="26"/>
        </w:rPr>
        <w:t>nost i pravovremenost djelovanja</w:t>
      </w:r>
      <w:r w:rsidRPr="0094185A">
        <w:rPr>
          <w:rFonts w:ascii="Times New Roman" w:hAnsi="Times New Roman" w:cs="Times New Roman"/>
          <w:sz w:val="26"/>
          <w:szCs w:val="26"/>
        </w:rPr>
        <w:t xml:space="preserve"> smatraju ključnim za prevenciju eventualnih sukoba interesa.</w:t>
      </w:r>
    </w:p>
    <w:p w14:paraId="211D5C4C" w14:textId="156199E2" w:rsidR="00610726" w:rsidRPr="0094185A" w:rsidRDefault="00610726" w:rsidP="002D2001">
      <w:pPr>
        <w:pStyle w:val="ListParagraph"/>
        <w:numPr>
          <w:ilvl w:val="0"/>
          <w:numId w:val="28"/>
        </w:numPr>
        <w:jc w:val="both"/>
        <w:rPr>
          <w:rFonts w:ascii="Times New Roman" w:hAnsi="Times New Roman" w:cs="Times New Roman"/>
          <w:sz w:val="26"/>
          <w:szCs w:val="26"/>
        </w:rPr>
      </w:pPr>
      <w:r w:rsidRPr="0094185A">
        <w:rPr>
          <w:rFonts w:ascii="Times New Roman" w:hAnsi="Times New Roman" w:cs="Times New Roman"/>
          <w:b/>
          <w:bCs/>
          <w:sz w:val="26"/>
          <w:szCs w:val="26"/>
        </w:rPr>
        <w:t>Detaljna procedura obrade i evaluacije:</w:t>
      </w:r>
      <w:r w:rsidR="002D2001" w:rsidRPr="0094185A">
        <w:rPr>
          <w:rFonts w:ascii="Times New Roman" w:hAnsi="Times New Roman" w:cs="Times New Roman"/>
          <w:b/>
          <w:bCs/>
          <w:sz w:val="26"/>
          <w:szCs w:val="26"/>
        </w:rPr>
        <w:tab/>
      </w:r>
      <w:r w:rsidR="000300FB" w:rsidRPr="0094185A">
        <w:rPr>
          <w:rFonts w:ascii="Times New Roman" w:hAnsi="Times New Roman" w:cs="Times New Roman"/>
          <w:b/>
          <w:bCs/>
          <w:sz w:val="26"/>
          <w:szCs w:val="26"/>
        </w:rPr>
        <w:br/>
      </w:r>
      <w:r w:rsidRPr="0094185A">
        <w:rPr>
          <w:rFonts w:ascii="Times New Roman" w:hAnsi="Times New Roman" w:cs="Times New Roman"/>
          <w:sz w:val="26"/>
          <w:szCs w:val="26"/>
        </w:rPr>
        <w:br/>
        <w:t>Svi finansijski izvještaji prolaze kroz višestepenu proceduru obrade, koja uključuje inicijalnu provjeru, detaljnu analizu dostavljenih podataka, te konačnu verifikaciju od strane ovlaštenih stručnjaka. U fazi provjere prepoznaju se eventualne nepravilnosti i nedosljednosti, čime se osigurava rano otkrivanje potencijalnih nespojivosti funkcija.</w:t>
      </w:r>
      <w:r w:rsidR="002D2001" w:rsidRPr="0094185A">
        <w:rPr>
          <w:rFonts w:ascii="Times New Roman" w:hAnsi="Times New Roman" w:cs="Times New Roman"/>
          <w:sz w:val="26"/>
          <w:szCs w:val="26"/>
        </w:rPr>
        <w:tab/>
      </w:r>
      <w:r w:rsidR="000300FB" w:rsidRPr="0094185A">
        <w:rPr>
          <w:rFonts w:ascii="Times New Roman" w:hAnsi="Times New Roman" w:cs="Times New Roman"/>
          <w:sz w:val="26"/>
          <w:szCs w:val="26"/>
        </w:rPr>
        <w:br/>
      </w:r>
    </w:p>
    <w:p w14:paraId="7E6A8D92" w14:textId="634F2BC1" w:rsidR="00610726" w:rsidRPr="0094185A" w:rsidRDefault="00610726" w:rsidP="002D2001">
      <w:pPr>
        <w:pStyle w:val="ListParagraph"/>
        <w:numPr>
          <w:ilvl w:val="0"/>
          <w:numId w:val="28"/>
        </w:numPr>
        <w:jc w:val="both"/>
        <w:rPr>
          <w:rFonts w:ascii="Times New Roman" w:hAnsi="Times New Roman" w:cs="Times New Roman"/>
          <w:sz w:val="26"/>
          <w:szCs w:val="26"/>
        </w:rPr>
      </w:pPr>
      <w:r w:rsidRPr="0094185A">
        <w:rPr>
          <w:rFonts w:ascii="Times New Roman" w:hAnsi="Times New Roman" w:cs="Times New Roman"/>
          <w:b/>
          <w:bCs/>
          <w:sz w:val="26"/>
          <w:szCs w:val="26"/>
        </w:rPr>
        <w:t>Digitalizacija procesa i primjena tehnologija:</w:t>
      </w:r>
      <w:r w:rsidR="002D2001" w:rsidRPr="0094185A">
        <w:rPr>
          <w:rFonts w:ascii="Times New Roman" w:hAnsi="Times New Roman" w:cs="Times New Roman"/>
          <w:b/>
          <w:bCs/>
          <w:sz w:val="26"/>
          <w:szCs w:val="26"/>
        </w:rPr>
        <w:tab/>
      </w:r>
      <w:r w:rsidR="000300FB" w:rsidRPr="0094185A">
        <w:rPr>
          <w:rFonts w:ascii="Times New Roman" w:hAnsi="Times New Roman" w:cs="Times New Roman"/>
          <w:b/>
          <w:bCs/>
          <w:sz w:val="26"/>
          <w:szCs w:val="26"/>
        </w:rPr>
        <w:br/>
      </w:r>
      <w:r w:rsidRPr="0094185A">
        <w:rPr>
          <w:rFonts w:ascii="Times New Roman" w:hAnsi="Times New Roman" w:cs="Times New Roman"/>
          <w:sz w:val="26"/>
          <w:szCs w:val="26"/>
        </w:rPr>
        <w:br/>
        <w:t>Kako bi se unaprijedio proces kontrole i evaluacije, Komisija je implementirala nove digitalne prakse. Uvođenjem elektronskih obrazaca i digitalnog arhiviranja, omogućeno je brzo pretraživanje i transparentno praćenje svih dostavljenih izvještaja. Ovaj pristup ne samo da povećava efikasnost, već i smanjuje mogućnost ljudske greške u obradi podataka</w:t>
      </w:r>
      <w:r w:rsidR="000300FB" w:rsidRPr="0094185A">
        <w:rPr>
          <w:rFonts w:ascii="Times New Roman" w:hAnsi="Times New Roman" w:cs="Times New Roman"/>
          <w:sz w:val="26"/>
          <w:szCs w:val="26"/>
        </w:rPr>
        <w:t>.</w:t>
      </w:r>
      <w:r w:rsidR="002D2001" w:rsidRPr="0094185A">
        <w:rPr>
          <w:rFonts w:ascii="Times New Roman" w:hAnsi="Times New Roman" w:cs="Times New Roman"/>
          <w:sz w:val="26"/>
          <w:szCs w:val="26"/>
        </w:rPr>
        <w:tab/>
      </w:r>
      <w:r w:rsidR="000300FB" w:rsidRPr="0094185A">
        <w:rPr>
          <w:rFonts w:ascii="Times New Roman" w:hAnsi="Times New Roman" w:cs="Times New Roman"/>
          <w:sz w:val="26"/>
          <w:szCs w:val="26"/>
        </w:rPr>
        <w:br/>
      </w:r>
    </w:p>
    <w:p w14:paraId="58C6228F" w14:textId="30EAAF21" w:rsidR="00610726" w:rsidRPr="0094185A" w:rsidRDefault="00610726" w:rsidP="002D2001">
      <w:pPr>
        <w:pStyle w:val="ListParagraph"/>
        <w:numPr>
          <w:ilvl w:val="0"/>
          <w:numId w:val="28"/>
        </w:numPr>
        <w:jc w:val="both"/>
        <w:rPr>
          <w:rFonts w:ascii="Times New Roman" w:hAnsi="Times New Roman" w:cs="Times New Roman"/>
          <w:sz w:val="26"/>
          <w:szCs w:val="26"/>
        </w:rPr>
      </w:pPr>
      <w:r w:rsidRPr="0094185A">
        <w:rPr>
          <w:rFonts w:ascii="Times New Roman" w:hAnsi="Times New Roman" w:cs="Times New Roman"/>
          <w:b/>
          <w:bCs/>
          <w:sz w:val="26"/>
          <w:szCs w:val="26"/>
        </w:rPr>
        <w:t>Preporuke i korektivne mjere:</w:t>
      </w:r>
      <w:r w:rsidR="002D2001" w:rsidRPr="0094185A">
        <w:rPr>
          <w:rFonts w:ascii="Times New Roman" w:hAnsi="Times New Roman" w:cs="Times New Roman"/>
          <w:b/>
          <w:bCs/>
          <w:sz w:val="26"/>
          <w:szCs w:val="26"/>
        </w:rPr>
        <w:tab/>
      </w:r>
      <w:r w:rsidR="000300FB" w:rsidRPr="0094185A">
        <w:rPr>
          <w:rFonts w:ascii="Times New Roman" w:hAnsi="Times New Roman" w:cs="Times New Roman"/>
          <w:b/>
          <w:bCs/>
          <w:sz w:val="26"/>
          <w:szCs w:val="26"/>
        </w:rPr>
        <w:br/>
      </w:r>
      <w:r w:rsidR="00B06666" w:rsidRPr="0094185A">
        <w:rPr>
          <w:rFonts w:ascii="Times New Roman" w:hAnsi="Times New Roman" w:cs="Times New Roman"/>
          <w:sz w:val="26"/>
          <w:szCs w:val="26"/>
        </w:rPr>
        <w:br/>
        <w:t>Na osnovu</w:t>
      </w:r>
      <w:r w:rsidRPr="0094185A">
        <w:rPr>
          <w:rFonts w:ascii="Times New Roman" w:hAnsi="Times New Roman" w:cs="Times New Roman"/>
          <w:sz w:val="26"/>
          <w:szCs w:val="26"/>
        </w:rPr>
        <w:t xml:space="preserve"> finansijskih izvještaja, Komisija nakon detaljnog pregleda i uočenih nespojivosti pokreće postupak protiv lica u cilju otklanjanja sukoba interesa.</w:t>
      </w:r>
      <w:r w:rsidR="002D2001" w:rsidRPr="0094185A">
        <w:rPr>
          <w:rFonts w:ascii="Times New Roman" w:hAnsi="Times New Roman" w:cs="Times New Roman"/>
          <w:sz w:val="26"/>
          <w:szCs w:val="26"/>
        </w:rPr>
        <w:tab/>
      </w:r>
      <w:r w:rsidR="000300FB" w:rsidRPr="0094185A">
        <w:rPr>
          <w:rFonts w:ascii="Times New Roman" w:hAnsi="Times New Roman" w:cs="Times New Roman"/>
          <w:sz w:val="26"/>
          <w:szCs w:val="26"/>
        </w:rPr>
        <w:br/>
      </w:r>
    </w:p>
    <w:p w14:paraId="44289FFD" w14:textId="41401BC0" w:rsidR="00610726" w:rsidRPr="0094185A" w:rsidRDefault="00610726" w:rsidP="002D2001">
      <w:pPr>
        <w:pStyle w:val="ListParagraph"/>
        <w:numPr>
          <w:ilvl w:val="0"/>
          <w:numId w:val="28"/>
        </w:numPr>
        <w:jc w:val="both"/>
        <w:rPr>
          <w:rFonts w:ascii="Times New Roman" w:hAnsi="Times New Roman" w:cs="Times New Roman"/>
          <w:sz w:val="26"/>
          <w:szCs w:val="26"/>
        </w:rPr>
      </w:pPr>
      <w:r w:rsidRPr="0094185A">
        <w:rPr>
          <w:rFonts w:ascii="Times New Roman" w:hAnsi="Times New Roman" w:cs="Times New Roman"/>
          <w:b/>
          <w:bCs/>
          <w:sz w:val="26"/>
          <w:szCs w:val="26"/>
        </w:rPr>
        <w:t>Integracija sa širim sistemom kontrole:</w:t>
      </w:r>
      <w:r w:rsidR="002D2001" w:rsidRPr="0094185A">
        <w:rPr>
          <w:rFonts w:ascii="Times New Roman" w:hAnsi="Times New Roman" w:cs="Times New Roman"/>
          <w:b/>
          <w:bCs/>
          <w:sz w:val="26"/>
          <w:szCs w:val="26"/>
        </w:rPr>
        <w:tab/>
      </w:r>
      <w:r w:rsidR="002D2001" w:rsidRPr="0094185A">
        <w:rPr>
          <w:rFonts w:ascii="Times New Roman" w:hAnsi="Times New Roman" w:cs="Times New Roman"/>
          <w:b/>
          <w:bCs/>
          <w:sz w:val="26"/>
          <w:szCs w:val="26"/>
        </w:rPr>
        <w:br/>
      </w:r>
      <w:r w:rsidR="002D2001" w:rsidRPr="0094185A">
        <w:rPr>
          <w:rFonts w:ascii="Times New Roman" w:hAnsi="Times New Roman" w:cs="Times New Roman"/>
          <w:b/>
          <w:bCs/>
          <w:sz w:val="26"/>
          <w:szCs w:val="26"/>
        </w:rPr>
        <w:tab/>
      </w:r>
      <w:r w:rsidRPr="0094185A">
        <w:rPr>
          <w:rFonts w:ascii="Times New Roman" w:hAnsi="Times New Roman" w:cs="Times New Roman"/>
          <w:sz w:val="26"/>
          <w:szCs w:val="26"/>
        </w:rPr>
        <w:br/>
        <w:t xml:space="preserve">Finansijski izvještaji nisu jedini alat kojim se Komisija oslanja u borbi protiv sukoba interesa. Oni su integrisani u širi sistem kontrole koji uključuje i periodične sastanke, reviziju predmeta i saradnju sa relevantnim državnim organima. Ovaj pristup omogućava da se ne samo identifikuju, nego i pravovremeno riješe potencijalni sukobi. Na taj način, Komisija ne djeluje izolovano, već se oslanja na sinergiju sa drugim institucijama kako bi se postigao maksimalan učinak u zaštiti </w:t>
      </w:r>
      <w:r w:rsidRPr="0094185A">
        <w:rPr>
          <w:rFonts w:ascii="Times New Roman" w:hAnsi="Times New Roman" w:cs="Times New Roman"/>
          <w:sz w:val="26"/>
          <w:szCs w:val="26"/>
        </w:rPr>
        <w:lastRenderedPageBreak/>
        <w:t>javnih interesa.</w:t>
      </w:r>
      <w:r w:rsidR="002D2001" w:rsidRPr="0094185A">
        <w:rPr>
          <w:rFonts w:ascii="Times New Roman" w:hAnsi="Times New Roman" w:cs="Times New Roman"/>
          <w:sz w:val="26"/>
          <w:szCs w:val="26"/>
        </w:rPr>
        <w:tab/>
      </w:r>
      <w:r w:rsidR="000300FB" w:rsidRPr="0094185A">
        <w:rPr>
          <w:rFonts w:ascii="Times New Roman" w:hAnsi="Times New Roman" w:cs="Times New Roman"/>
          <w:sz w:val="26"/>
          <w:szCs w:val="26"/>
        </w:rPr>
        <w:br/>
      </w:r>
    </w:p>
    <w:p w14:paraId="658E9728" w14:textId="0ED6C88B" w:rsidR="00610726" w:rsidRPr="0094185A" w:rsidRDefault="00610726" w:rsidP="006D5164">
      <w:pPr>
        <w:pStyle w:val="ListParagraph"/>
        <w:numPr>
          <w:ilvl w:val="0"/>
          <w:numId w:val="28"/>
        </w:numPr>
        <w:rPr>
          <w:rFonts w:ascii="Times New Roman" w:hAnsi="Times New Roman" w:cs="Times New Roman"/>
          <w:sz w:val="26"/>
          <w:szCs w:val="26"/>
        </w:rPr>
      </w:pPr>
      <w:r w:rsidRPr="0094185A">
        <w:rPr>
          <w:rFonts w:ascii="Times New Roman" w:hAnsi="Times New Roman" w:cs="Times New Roman"/>
          <w:b/>
          <w:bCs/>
          <w:sz w:val="26"/>
          <w:szCs w:val="26"/>
        </w:rPr>
        <w:t>Obaveza dostavljanja finansijskih izvještaja:</w:t>
      </w:r>
      <w:r w:rsidR="000300FB" w:rsidRPr="0094185A">
        <w:rPr>
          <w:rFonts w:ascii="Times New Roman" w:hAnsi="Times New Roman" w:cs="Times New Roman"/>
          <w:b/>
          <w:bCs/>
          <w:sz w:val="26"/>
          <w:szCs w:val="26"/>
        </w:rPr>
        <w:br/>
      </w:r>
    </w:p>
    <w:p w14:paraId="2A49C91A" w14:textId="53756A3E" w:rsidR="00610726" w:rsidRPr="0094185A" w:rsidRDefault="00610726" w:rsidP="002D2001">
      <w:pPr>
        <w:pStyle w:val="ListParagraph"/>
        <w:jc w:val="both"/>
        <w:rPr>
          <w:rFonts w:ascii="Times New Roman" w:hAnsi="Times New Roman" w:cs="Times New Roman"/>
          <w:sz w:val="26"/>
          <w:szCs w:val="26"/>
        </w:rPr>
      </w:pPr>
      <w:r w:rsidRPr="0094185A">
        <w:rPr>
          <w:rFonts w:ascii="Times New Roman" w:hAnsi="Times New Roman" w:cs="Times New Roman"/>
          <w:sz w:val="26"/>
          <w:szCs w:val="26"/>
        </w:rPr>
        <w:t>Shodno Pravilima Republičke komisije za utvrđivanje sukoba interesa u organima vlasti Republike Srpske i način kontrole finansijskih izvještaja („Službeni glasnik Republike Srpske: 12/21) koji je donesen na osnovu člana 12. Zakona, propisana je obaveza dostavljanja finansijskih obrazaca tri mjeseca nakon preuzim</w:t>
      </w:r>
      <w:r w:rsidR="00B06666" w:rsidRPr="0094185A">
        <w:rPr>
          <w:rFonts w:ascii="Times New Roman" w:hAnsi="Times New Roman" w:cs="Times New Roman"/>
          <w:sz w:val="26"/>
          <w:szCs w:val="26"/>
        </w:rPr>
        <w:t>anja mandata, tri mjeseca pred istek</w:t>
      </w:r>
      <w:r w:rsidRPr="0094185A">
        <w:rPr>
          <w:rFonts w:ascii="Times New Roman" w:hAnsi="Times New Roman" w:cs="Times New Roman"/>
          <w:sz w:val="26"/>
          <w:szCs w:val="26"/>
        </w:rPr>
        <w:t xml:space="preserve"> mandata</w:t>
      </w:r>
      <w:r w:rsidR="00AF2C35" w:rsidRPr="0094185A">
        <w:rPr>
          <w:rFonts w:ascii="Times New Roman" w:hAnsi="Times New Roman" w:cs="Times New Roman"/>
          <w:sz w:val="26"/>
          <w:szCs w:val="26"/>
        </w:rPr>
        <w:t>,</w:t>
      </w:r>
      <w:r w:rsidRPr="0094185A">
        <w:rPr>
          <w:rFonts w:ascii="Times New Roman" w:hAnsi="Times New Roman" w:cs="Times New Roman"/>
          <w:sz w:val="26"/>
          <w:szCs w:val="26"/>
        </w:rPr>
        <w:t xml:space="preserve"> kao i svaki put na poziv Komisije.</w:t>
      </w:r>
      <w:r w:rsidR="002D2001" w:rsidRPr="0094185A">
        <w:rPr>
          <w:rFonts w:ascii="Times New Roman" w:hAnsi="Times New Roman" w:cs="Times New Roman"/>
          <w:sz w:val="26"/>
          <w:szCs w:val="26"/>
        </w:rPr>
        <w:tab/>
      </w:r>
      <w:r w:rsidR="000300FB" w:rsidRPr="0094185A">
        <w:rPr>
          <w:rFonts w:ascii="Times New Roman" w:hAnsi="Times New Roman" w:cs="Times New Roman"/>
          <w:sz w:val="26"/>
          <w:szCs w:val="26"/>
        </w:rPr>
        <w:br/>
      </w:r>
      <w:r w:rsidRPr="0094185A">
        <w:rPr>
          <w:rFonts w:ascii="Times New Roman" w:hAnsi="Times New Roman" w:cs="Times New Roman"/>
          <w:sz w:val="26"/>
          <w:szCs w:val="26"/>
        </w:rPr>
        <w:t xml:space="preserve"> </w:t>
      </w:r>
    </w:p>
    <w:p w14:paraId="6BB4AFAD" w14:textId="171C79C9" w:rsidR="00610726" w:rsidRPr="0094185A" w:rsidRDefault="00610726" w:rsidP="006D5164">
      <w:pPr>
        <w:pStyle w:val="ListParagraph"/>
        <w:numPr>
          <w:ilvl w:val="0"/>
          <w:numId w:val="33"/>
        </w:numPr>
        <w:rPr>
          <w:rFonts w:ascii="Times New Roman" w:hAnsi="Times New Roman" w:cs="Times New Roman"/>
          <w:sz w:val="26"/>
          <w:szCs w:val="26"/>
        </w:rPr>
      </w:pPr>
      <w:r w:rsidRPr="0094185A">
        <w:rPr>
          <w:rFonts w:ascii="Times New Roman" w:hAnsi="Times New Roman" w:cs="Times New Roman"/>
          <w:b/>
          <w:sz w:val="26"/>
          <w:szCs w:val="26"/>
        </w:rPr>
        <w:t xml:space="preserve">Krivičnom, materijalna i moralna odgovornost: </w:t>
      </w:r>
      <w:r w:rsidR="000300FB" w:rsidRPr="0094185A">
        <w:rPr>
          <w:rFonts w:ascii="Times New Roman" w:hAnsi="Times New Roman" w:cs="Times New Roman"/>
          <w:b/>
          <w:sz w:val="26"/>
          <w:szCs w:val="26"/>
        </w:rPr>
        <w:br/>
      </w:r>
    </w:p>
    <w:p w14:paraId="0DC479C2" w14:textId="5A79B007" w:rsidR="00610726" w:rsidRPr="0094185A" w:rsidRDefault="00610726" w:rsidP="002D2001">
      <w:pPr>
        <w:pStyle w:val="ListParagraph"/>
        <w:jc w:val="both"/>
        <w:rPr>
          <w:rFonts w:ascii="Times New Roman" w:hAnsi="Times New Roman" w:cs="Times New Roman"/>
          <w:sz w:val="26"/>
          <w:szCs w:val="26"/>
        </w:rPr>
      </w:pPr>
      <w:r w:rsidRPr="0094185A">
        <w:rPr>
          <w:rFonts w:ascii="Times New Roman" w:hAnsi="Times New Roman" w:cs="Times New Roman"/>
          <w:sz w:val="26"/>
          <w:szCs w:val="26"/>
        </w:rPr>
        <w:t>Finansijske obrasce sva lica koja su u obavezi dostaviti, potpisuju pod punom moralnom, krivičnom i materijalnom odgovornošću, te na taj način garantuju za istinitost podataka navedenih u obrascu.</w:t>
      </w:r>
      <w:r w:rsidR="002D2001" w:rsidRPr="0094185A">
        <w:rPr>
          <w:rFonts w:ascii="Times New Roman" w:hAnsi="Times New Roman" w:cs="Times New Roman"/>
          <w:sz w:val="26"/>
          <w:szCs w:val="26"/>
        </w:rPr>
        <w:tab/>
      </w:r>
      <w:r w:rsidR="000300FB" w:rsidRPr="0094185A">
        <w:rPr>
          <w:rFonts w:ascii="Times New Roman" w:hAnsi="Times New Roman" w:cs="Times New Roman"/>
          <w:sz w:val="26"/>
          <w:szCs w:val="26"/>
        </w:rPr>
        <w:br/>
      </w:r>
    </w:p>
    <w:p w14:paraId="457FCF55" w14:textId="0962DEC7" w:rsidR="00610726" w:rsidRPr="0094185A" w:rsidRDefault="00610726" w:rsidP="006D5164">
      <w:pPr>
        <w:pStyle w:val="ListParagraph"/>
        <w:numPr>
          <w:ilvl w:val="0"/>
          <w:numId w:val="33"/>
        </w:numPr>
        <w:rPr>
          <w:rFonts w:ascii="Times New Roman" w:hAnsi="Times New Roman" w:cs="Times New Roman"/>
          <w:sz w:val="26"/>
          <w:szCs w:val="26"/>
        </w:rPr>
      </w:pPr>
      <w:r w:rsidRPr="0094185A">
        <w:rPr>
          <w:rFonts w:ascii="Times New Roman" w:hAnsi="Times New Roman" w:cs="Times New Roman"/>
          <w:b/>
          <w:sz w:val="26"/>
          <w:szCs w:val="26"/>
        </w:rPr>
        <w:t>Druga javna funkcija:</w:t>
      </w:r>
      <w:r w:rsidR="002D2001" w:rsidRPr="0094185A">
        <w:rPr>
          <w:rFonts w:ascii="Times New Roman" w:hAnsi="Times New Roman" w:cs="Times New Roman"/>
          <w:b/>
          <w:sz w:val="26"/>
          <w:szCs w:val="26"/>
        </w:rPr>
        <w:br/>
      </w:r>
    </w:p>
    <w:p w14:paraId="7185B1AF" w14:textId="7E687C91" w:rsidR="00AF2C35" w:rsidRPr="0094185A" w:rsidRDefault="00AF2C35" w:rsidP="00AF2C35">
      <w:pPr>
        <w:pStyle w:val="ListParagraph"/>
        <w:jc w:val="both"/>
        <w:rPr>
          <w:rFonts w:ascii="Times New Roman" w:hAnsi="Times New Roman" w:cs="Times New Roman"/>
          <w:color w:val="000000" w:themeColor="text1"/>
          <w:sz w:val="26"/>
          <w:szCs w:val="26"/>
        </w:rPr>
      </w:pPr>
      <w:r w:rsidRPr="0094185A">
        <w:rPr>
          <w:rFonts w:ascii="Times New Roman" w:hAnsi="Times New Roman" w:cs="Times New Roman"/>
          <w:color w:val="000000" w:themeColor="text1"/>
          <w:sz w:val="26"/>
          <w:szCs w:val="26"/>
        </w:rPr>
        <w:t>U ovu rubriku u finansijskim izvještajima neophodno je naznačiti ukoliko lice obavlja neku drugu funkciju iz člana 4. Zakona, a ne u ostali prihodi, kao što to dosta lica iz člana 4. radi, i što je predmet aktuelnog slučaja koji se vodi pred Komisijom.</w:t>
      </w:r>
    </w:p>
    <w:p w14:paraId="2931A306" w14:textId="77777777" w:rsidR="00AF2C35" w:rsidRPr="0094185A" w:rsidRDefault="00AF2C35" w:rsidP="00AF2C35">
      <w:pPr>
        <w:pStyle w:val="ListParagraph"/>
        <w:rPr>
          <w:rFonts w:ascii="Times New Roman" w:hAnsi="Times New Roman" w:cs="Times New Roman"/>
          <w:sz w:val="26"/>
          <w:szCs w:val="26"/>
        </w:rPr>
      </w:pPr>
    </w:p>
    <w:p w14:paraId="1F00FCB7" w14:textId="299FFA0A" w:rsidR="00610726" w:rsidRPr="0094185A" w:rsidRDefault="00B856E0" w:rsidP="006D5164">
      <w:pPr>
        <w:pStyle w:val="Heading2"/>
        <w:rPr>
          <w:rFonts w:ascii="Times New Roman" w:hAnsi="Times New Roman" w:cs="Times New Roman"/>
        </w:rPr>
      </w:pPr>
      <w:bookmarkStart w:id="8" w:name="_Toc201576477"/>
      <w:r w:rsidRPr="0094185A">
        <w:rPr>
          <w:rFonts w:ascii="Times New Roman" w:hAnsi="Times New Roman" w:cs="Times New Roman"/>
        </w:rPr>
        <w:t>POTREBNA POLJA ZA POPUNJAVANJE OBRAZACA PREMA ZAHTJEVIMA KOMISIJE ZA SPREČAVANJE SUKOBA INTERESA</w:t>
      </w:r>
      <w:bookmarkEnd w:id="8"/>
      <w:r w:rsidR="00610726" w:rsidRPr="0094185A">
        <w:rPr>
          <w:rFonts w:ascii="Times New Roman" w:hAnsi="Times New Roman" w:cs="Times New Roman"/>
        </w:rPr>
        <w:br/>
      </w:r>
    </w:p>
    <w:p w14:paraId="03EBB986" w14:textId="77777777" w:rsidR="00610726" w:rsidRPr="0094185A" w:rsidRDefault="00610726" w:rsidP="006D5164">
      <w:pPr>
        <w:pStyle w:val="ListParagraph"/>
        <w:numPr>
          <w:ilvl w:val="0"/>
          <w:numId w:val="32"/>
        </w:numPr>
        <w:rPr>
          <w:rFonts w:ascii="Times New Roman" w:hAnsi="Times New Roman" w:cs="Times New Roman"/>
          <w:b/>
          <w:bCs/>
          <w:sz w:val="26"/>
          <w:szCs w:val="26"/>
        </w:rPr>
      </w:pPr>
      <w:r w:rsidRPr="0094185A">
        <w:rPr>
          <w:rFonts w:ascii="Times New Roman" w:hAnsi="Times New Roman" w:cs="Times New Roman"/>
          <w:b/>
          <w:bCs/>
          <w:sz w:val="26"/>
          <w:szCs w:val="26"/>
        </w:rPr>
        <w:t>Finansijski izvještaj izabranih predstavnika</w:t>
      </w:r>
    </w:p>
    <w:p w14:paraId="0538F046" w14:textId="77777777" w:rsidR="00610726" w:rsidRPr="0094185A" w:rsidRDefault="00610726" w:rsidP="00390794">
      <w:pPr>
        <w:numPr>
          <w:ilvl w:val="0"/>
          <w:numId w:val="31"/>
        </w:numPr>
        <w:jc w:val="both"/>
        <w:rPr>
          <w:rFonts w:ascii="Times New Roman" w:hAnsi="Times New Roman" w:cs="Times New Roman"/>
          <w:sz w:val="26"/>
          <w:szCs w:val="26"/>
        </w:rPr>
      </w:pPr>
      <w:r w:rsidRPr="0094185A">
        <w:rPr>
          <w:rFonts w:ascii="Times New Roman" w:hAnsi="Times New Roman" w:cs="Times New Roman"/>
          <w:b/>
          <w:bCs/>
          <w:sz w:val="26"/>
          <w:szCs w:val="26"/>
        </w:rPr>
        <w:t>Opšti podaci:</w:t>
      </w:r>
      <w:r w:rsidRPr="0094185A">
        <w:rPr>
          <w:rFonts w:ascii="Times New Roman" w:hAnsi="Times New Roman" w:cs="Times New Roman"/>
          <w:sz w:val="26"/>
          <w:szCs w:val="26"/>
        </w:rPr>
        <w:t xml:space="preserve"> Ime i prezime, JMBG, broj lične karte, adresa, funkcija, druga javna funkcija</w:t>
      </w:r>
    </w:p>
    <w:p w14:paraId="74664F72" w14:textId="77777777" w:rsidR="00610726" w:rsidRPr="0094185A" w:rsidRDefault="00610726" w:rsidP="00390794">
      <w:pPr>
        <w:numPr>
          <w:ilvl w:val="0"/>
          <w:numId w:val="31"/>
        </w:numPr>
        <w:jc w:val="both"/>
        <w:rPr>
          <w:rFonts w:ascii="Times New Roman" w:hAnsi="Times New Roman" w:cs="Times New Roman"/>
          <w:sz w:val="26"/>
          <w:szCs w:val="26"/>
        </w:rPr>
      </w:pPr>
      <w:r w:rsidRPr="0094185A">
        <w:rPr>
          <w:rFonts w:ascii="Times New Roman" w:hAnsi="Times New Roman" w:cs="Times New Roman"/>
          <w:b/>
          <w:bCs/>
          <w:sz w:val="26"/>
          <w:szCs w:val="26"/>
        </w:rPr>
        <w:t>Naknade:</w:t>
      </w:r>
      <w:r w:rsidRPr="0094185A">
        <w:rPr>
          <w:rFonts w:ascii="Times New Roman" w:hAnsi="Times New Roman" w:cs="Times New Roman"/>
          <w:sz w:val="26"/>
          <w:szCs w:val="26"/>
        </w:rPr>
        <w:t xml:space="preserve"> Član organa privrednog društva, javnog preduzeća ili udruženja – mjesečna naknada</w:t>
      </w:r>
    </w:p>
    <w:p w14:paraId="1402B417" w14:textId="77777777" w:rsidR="00610726" w:rsidRPr="0094185A" w:rsidRDefault="00610726" w:rsidP="00390794">
      <w:pPr>
        <w:numPr>
          <w:ilvl w:val="0"/>
          <w:numId w:val="31"/>
        </w:numPr>
        <w:jc w:val="both"/>
        <w:rPr>
          <w:rFonts w:ascii="Times New Roman" w:hAnsi="Times New Roman" w:cs="Times New Roman"/>
          <w:sz w:val="26"/>
          <w:szCs w:val="26"/>
        </w:rPr>
      </w:pPr>
      <w:r w:rsidRPr="0094185A">
        <w:rPr>
          <w:rFonts w:ascii="Times New Roman" w:hAnsi="Times New Roman" w:cs="Times New Roman"/>
          <w:b/>
          <w:bCs/>
          <w:sz w:val="26"/>
          <w:szCs w:val="26"/>
        </w:rPr>
        <w:t>Imovina:</w:t>
      </w:r>
      <w:r w:rsidRPr="0094185A">
        <w:rPr>
          <w:rFonts w:ascii="Times New Roman" w:hAnsi="Times New Roman" w:cs="Times New Roman"/>
          <w:sz w:val="26"/>
          <w:szCs w:val="26"/>
        </w:rPr>
        <w:t xml:space="preserve"> Nepokretna i pokretna imovina (vrsta, procjena/tržišna vrijednost)</w:t>
      </w:r>
    </w:p>
    <w:p w14:paraId="46C38A95" w14:textId="77777777" w:rsidR="00610726" w:rsidRPr="0094185A" w:rsidRDefault="00610726" w:rsidP="00390794">
      <w:pPr>
        <w:numPr>
          <w:ilvl w:val="0"/>
          <w:numId w:val="31"/>
        </w:numPr>
        <w:jc w:val="both"/>
        <w:rPr>
          <w:rFonts w:ascii="Times New Roman" w:hAnsi="Times New Roman" w:cs="Times New Roman"/>
          <w:sz w:val="26"/>
          <w:szCs w:val="26"/>
        </w:rPr>
      </w:pPr>
      <w:r w:rsidRPr="0094185A">
        <w:rPr>
          <w:rFonts w:ascii="Times New Roman" w:hAnsi="Times New Roman" w:cs="Times New Roman"/>
          <w:b/>
          <w:bCs/>
          <w:sz w:val="26"/>
          <w:szCs w:val="26"/>
        </w:rPr>
        <w:t>Ostalo:</w:t>
      </w:r>
      <w:r w:rsidRPr="0094185A">
        <w:rPr>
          <w:rFonts w:ascii="Times New Roman" w:hAnsi="Times New Roman" w:cs="Times New Roman"/>
          <w:sz w:val="26"/>
          <w:szCs w:val="26"/>
        </w:rPr>
        <w:t xml:space="preserve"> Vlasništvo u privrednom društvu, mjesečna plata, godišnji prihodi, ostali prihodi</w:t>
      </w:r>
    </w:p>
    <w:p w14:paraId="56A840C2" w14:textId="77777777" w:rsidR="00610726" w:rsidRPr="0094185A" w:rsidRDefault="00610726" w:rsidP="006D5164">
      <w:pPr>
        <w:numPr>
          <w:ilvl w:val="0"/>
          <w:numId w:val="31"/>
        </w:numPr>
        <w:rPr>
          <w:rFonts w:ascii="Times New Roman" w:hAnsi="Times New Roman" w:cs="Times New Roman"/>
          <w:sz w:val="26"/>
          <w:szCs w:val="26"/>
        </w:rPr>
      </w:pPr>
      <w:r w:rsidRPr="0094185A">
        <w:rPr>
          <w:rFonts w:ascii="Times New Roman" w:hAnsi="Times New Roman" w:cs="Times New Roman"/>
          <w:b/>
          <w:bCs/>
          <w:sz w:val="26"/>
          <w:szCs w:val="26"/>
        </w:rPr>
        <w:lastRenderedPageBreak/>
        <w:t>Prilozi:</w:t>
      </w:r>
      <w:r w:rsidRPr="0094185A">
        <w:rPr>
          <w:rFonts w:ascii="Times New Roman" w:hAnsi="Times New Roman" w:cs="Times New Roman"/>
          <w:sz w:val="26"/>
          <w:szCs w:val="26"/>
        </w:rPr>
        <w:t xml:space="preserve"> Finansijski izvještaji za srodnike</w:t>
      </w:r>
    </w:p>
    <w:p w14:paraId="0FC92906" w14:textId="77777777" w:rsidR="00610726" w:rsidRPr="0094185A" w:rsidRDefault="00610726" w:rsidP="006D5164">
      <w:pPr>
        <w:numPr>
          <w:ilvl w:val="0"/>
          <w:numId w:val="31"/>
        </w:numPr>
        <w:rPr>
          <w:rFonts w:ascii="Times New Roman" w:hAnsi="Times New Roman" w:cs="Times New Roman"/>
          <w:sz w:val="26"/>
          <w:szCs w:val="26"/>
        </w:rPr>
      </w:pPr>
      <w:r w:rsidRPr="0094185A">
        <w:rPr>
          <w:rFonts w:ascii="Times New Roman" w:hAnsi="Times New Roman" w:cs="Times New Roman"/>
          <w:b/>
          <w:bCs/>
          <w:sz w:val="26"/>
          <w:szCs w:val="26"/>
        </w:rPr>
        <w:t>Potpis:</w:t>
      </w:r>
      <w:r w:rsidRPr="0094185A">
        <w:rPr>
          <w:rFonts w:ascii="Times New Roman" w:hAnsi="Times New Roman" w:cs="Times New Roman"/>
          <w:sz w:val="26"/>
          <w:szCs w:val="26"/>
        </w:rPr>
        <w:t xml:space="preserve"> Potpis lica, datum i mjesto podnošenja</w:t>
      </w:r>
    </w:p>
    <w:p w14:paraId="333776CA" w14:textId="77777777" w:rsidR="00610726" w:rsidRPr="0094185A" w:rsidRDefault="00610726" w:rsidP="006D5164">
      <w:pPr>
        <w:pStyle w:val="ListParagraph"/>
        <w:numPr>
          <w:ilvl w:val="0"/>
          <w:numId w:val="32"/>
        </w:numPr>
        <w:rPr>
          <w:rFonts w:ascii="Times New Roman" w:hAnsi="Times New Roman" w:cs="Times New Roman"/>
          <w:b/>
          <w:bCs/>
          <w:sz w:val="26"/>
          <w:szCs w:val="26"/>
        </w:rPr>
      </w:pPr>
      <w:r w:rsidRPr="0094185A">
        <w:rPr>
          <w:rFonts w:ascii="Times New Roman" w:hAnsi="Times New Roman" w:cs="Times New Roman"/>
          <w:b/>
          <w:bCs/>
          <w:sz w:val="26"/>
          <w:szCs w:val="26"/>
        </w:rPr>
        <w:t>Finansijski izvještaj za srodnike</w:t>
      </w:r>
    </w:p>
    <w:p w14:paraId="71D4F248" w14:textId="77777777" w:rsidR="00610726" w:rsidRPr="0094185A" w:rsidRDefault="00610726" w:rsidP="00390794">
      <w:pPr>
        <w:numPr>
          <w:ilvl w:val="0"/>
          <w:numId w:val="30"/>
        </w:numPr>
        <w:jc w:val="both"/>
        <w:rPr>
          <w:rFonts w:ascii="Times New Roman" w:hAnsi="Times New Roman" w:cs="Times New Roman"/>
          <w:sz w:val="26"/>
          <w:szCs w:val="26"/>
        </w:rPr>
      </w:pPr>
      <w:r w:rsidRPr="0094185A">
        <w:rPr>
          <w:rFonts w:ascii="Times New Roman" w:hAnsi="Times New Roman" w:cs="Times New Roman"/>
          <w:b/>
          <w:bCs/>
          <w:sz w:val="26"/>
          <w:szCs w:val="26"/>
        </w:rPr>
        <w:t>Opšti podaci:</w:t>
      </w:r>
      <w:r w:rsidRPr="0094185A">
        <w:rPr>
          <w:rFonts w:ascii="Times New Roman" w:hAnsi="Times New Roman" w:cs="Times New Roman"/>
          <w:sz w:val="26"/>
          <w:szCs w:val="26"/>
        </w:rPr>
        <w:t xml:space="preserve"> Srodstvo, ime i prezime, JMBG, broj lične karte, adresa</w:t>
      </w:r>
    </w:p>
    <w:p w14:paraId="115F9843" w14:textId="77777777" w:rsidR="00610726" w:rsidRPr="0094185A" w:rsidRDefault="00610726" w:rsidP="00390794">
      <w:pPr>
        <w:numPr>
          <w:ilvl w:val="0"/>
          <w:numId w:val="30"/>
        </w:numPr>
        <w:jc w:val="both"/>
        <w:rPr>
          <w:rFonts w:ascii="Times New Roman" w:hAnsi="Times New Roman" w:cs="Times New Roman"/>
          <w:sz w:val="26"/>
          <w:szCs w:val="26"/>
        </w:rPr>
      </w:pPr>
      <w:r w:rsidRPr="0094185A">
        <w:rPr>
          <w:rFonts w:ascii="Times New Roman" w:hAnsi="Times New Roman" w:cs="Times New Roman"/>
          <w:b/>
          <w:bCs/>
          <w:sz w:val="26"/>
          <w:szCs w:val="26"/>
        </w:rPr>
        <w:t>Naknade:</w:t>
      </w:r>
      <w:r w:rsidRPr="0094185A">
        <w:rPr>
          <w:rFonts w:ascii="Times New Roman" w:hAnsi="Times New Roman" w:cs="Times New Roman"/>
          <w:sz w:val="26"/>
          <w:szCs w:val="26"/>
        </w:rPr>
        <w:t xml:space="preserve"> Član organa privrednog društva, javnog preduzeća ili udruženja – mjesečna naknada</w:t>
      </w:r>
    </w:p>
    <w:p w14:paraId="1B610F98" w14:textId="77777777" w:rsidR="00610726" w:rsidRPr="0094185A" w:rsidRDefault="00610726" w:rsidP="00390794">
      <w:pPr>
        <w:numPr>
          <w:ilvl w:val="0"/>
          <w:numId w:val="30"/>
        </w:numPr>
        <w:jc w:val="both"/>
        <w:rPr>
          <w:rFonts w:ascii="Times New Roman" w:hAnsi="Times New Roman" w:cs="Times New Roman"/>
          <w:sz w:val="26"/>
          <w:szCs w:val="26"/>
        </w:rPr>
      </w:pPr>
      <w:r w:rsidRPr="0094185A">
        <w:rPr>
          <w:rFonts w:ascii="Times New Roman" w:hAnsi="Times New Roman" w:cs="Times New Roman"/>
          <w:b/>
          <w:bCs/>
          <w:sz w:val="26"/>
          <w:szCs w:val="26"/>
        </w:rPr>
        <w:t>Imovina:</w:t>
      </w:r>
      <w:r w:rsidRPr="0094185A">
        <w:rPr>
          <w:rFonts w:ascii="Times New Roman" w:hAnsi="Times New Roman" w:cs="Times New Roman"/>
          <w:sz w:val="26"/>
          <w:szCs w:val="26"/>
        </w:rPr>
        <w:t xml:space="preserve"> Nepokretna i pokretna imovina (vrsta, procjena/tržišna vrijednost)</w:t>
      </w:r>
    </w:p>
    <w:p w14:paraId="05A4600C" w14:textId="77777777" w:rsidR="00610726" w:rsidRPr="0094185A" w:rsidRDefault="00610726" w:rsidP="00390794">
      <w:pPr>
        <w:numPr>
          <w:ilvl w:val="0"/>
          <w:numId w:val="30"/>
        </w:numPr>
        <w:jc w:val="both"/>
        <w:rPr>
          <w:rFonts w:ascii="Times New Roman" w:hAnsi="Times New Roman" w:cs="Times New Roman"/>
          <w:sz w:val="26"/>
          <w:szCs w:val="26"/>
        </w:rPr>
      </w:pPr>
      <w:r w:rsidRPr="0094185A">
        <w:rPr>
          <w:rFonts w:ascii="Times New Roman" w:hAnsi="Times New Roman" w:cs="Times New Roman"/>
          <w:b/>
          <w:bCs/>
          <w:sz w:val="26"/>
          <w:szCs w:val="26"/>
        </w:rPr>
        <w:t>Ostalo:</w:t>
      </w:r>
      <w:r w:rsidRPr="0094185A">
        <w:rPr>
          <w:rFonts w:ascii="Times New Roman" w:hAnsi="Times New Roman" w:cs="Times New Roman"/>
          <w:sz w:val="26"/>
          <w:szCs w:val="26"/>
        </w:rPr>
        <w:t xml:space="preserve"> Vlasništvo u privrednom društvu, mjesečna plata, godišnji prihodi, ostali prihodi</w:t>
      </w:r>
    </w:p>
    <w:p w14:paraId="14FE255D" w14:textId="7892648E" w:rsidR="00610726" w:rsidRPr="0094185A" w:rsidRDefault="00610726" w:rsidP="00390794">
      <w:pPr>
        <w:numPr>
          <w:ilvl w:val="0"/>
          <w:numId w:val="30"/>
        </w:numPr>
        <w:jc w:val="both"/>
        <w:rPr>
          <w:rFonts w:ascii="Times New Roman" w:hAnsi="Times New Roman" w:cs="Times New Roman"/>
          <w:sz w:val="26"/>
          <w:szCs w:val="26"/>
        </w:rPr>
      </w:pPr>
      <w:r w:rsidRPr="0094185A">
        <w:rPr>
          <w:rFonts w:ascii="Times New Roman" w:hAnsi="Times New Roman" w:cs="Times New Roman"/>
          <w:b/>
          <w:bCs/>
          <w:sz w:val="26"/>
          <w:szCs w:val="26"/>
        </w:rPr>
        <w:t>Potpis:</w:t>
      </w:r>
      <w:r w:rsidRPr="0094185A">
        <w:rPr>
          <w:rFonts w:ascii="Times New Roman" w:hAnsi="Times New Roman" w:cs="Times New Roman"/>
          <w:sz w:val="26"/>
          <w:szCs w:val="26"/>
        </w:rPr>
        <w:t xml:space="preserve"> Potpis lica, datum i mjesto podnošenja</w:t>
      </w:r>
      <w:r w:rsidR="00390794" w:rsidRPr="0094185A">
        <w:rPr>
          <w:rFonts w:ascii="Times New Roman" w:hAnsi="Times New Roman" w:cs="Times New Roman"/>
          <w:sz w:val="26"/>
          <w:szCs w:val="26"/>
        </w:rPr>
        <w:tab/>
      </w:r>
      <w:r w:rsidRPr="0094185A">
        <w:rPr>
          <w:rFonts w:ascii="Times New Roman" w:hAnsi="Times New Roman" w:cs="Times New Roman"/>
          <w:sz w:val="26"/>
          <w:szCs w:val="26"/>
        </w:rPr>
        <w:br/>
      </w:r>
      <w:r w:rsidRPr="0094185A">
        <w:rPr>
          <w:rFonts w:ascii="Times New Roman" w:hAnsi="Times New Roman" w:cs="Times New Roman"/>
          <w:sz w:val="26"/>
          <w:szCs w:val="26"/>
        </w:rPr>
        <w:br/>
        <w:t xml:space="preserve">Pored finansijskih izvještaja, izabrani predstavnici nosioci izvršnih funkcija i savjetnici dužni su da dostave i </w:t>
      </w:r>
      <w:r w:rsidRPr="0094185A">
        <w:rPr>
          <w:rFonts w:ascii="Times New Roman" w:hAnsi="Times New Roman" w:cs="Times New Roman"/>
          <w:b/>
          <w:sz w:val="26"/>
          <w:szCs w:val="26"/>
        </w:rPr>
        <w:t>Obrazac o prijavi poklona</w:t>
      </w:r>
      <w:r w:rsidRPr="0094185A">
        <w:rPr>
          <w:rFonts w:ascii="Times New Roman" w:hAnsi="Times New Roman" w:cs="Times New Roman"/>
          <w:sz w:val="26"/>
          <w:szCs w:val="26"/>
        </w:rPr>
        <w:t>:</w:t>
      </w:r>
    </w:p>
    <w:p w14:paraId="74EC1681" w14:textId="77777777" w:rsidR="00610726" w:rsidRPr="0094185A" w:rsidRDefault="00610726" w:rsidP="006D5164">
      <w:pPr>
        <w:rPr>
          <w:rFonts w:ascii="Times New Roman" w:hAnsi="Times New Roman" w:cs="Times New Roman"/>
          <w:sz w:val="26"/>
          <w:szCs w:val="26"/>
        </w:rPr>
      </w:pPr>
    </w:p>
    <w:p w14:paraId="20285C22" w14:textId="77777777" w:rsidR="00610726" w:rsidRPr="0094185A" w:rsidRDefault="00610726" w:rsidP="006D5164">
      <w:pPr>
        <w:pStyle w:val="ListParagraph"/>
        <w:numPr>
          <w:ilvl w:val="0"/>
          <w:numId w:val="32"/>
        </w:numPr>
        <w:rPr>
          <w:rFonts w:ascii="Times New Roman" w:hAnsi="Times New Roman" w:cs="Times New Roman"/>
          <w:b/>
          <w:bCs/>
          <w:sz w:val="26"/>
          <w:szCs w:val="26"/>
        </w:rPr>
      </w:pPr>
      <w:r w:rsidRPr="0094185A">
        <w:rPr>
          <w:rFonts w:ascii="Times New Roman" w:hAnsi="Times New Roman" w:cs="Times New Roman"/>
          <w:b/>
          <w:bCs/>
          <w:sz w:val="26"/>
          <w:szCs w:val="26"/>
        </w:rPr>
        <w:t>Obrazac za prijavu o vrijednosti poklona</w:t>
      </w:r>
    </w:p>
    <w:p w14:paraId="47635533" w14:textId="77777777" w:rsidR="00610726" w:rsidRPr="0094185A" w:rsidRDefault="00610726" w:rsidP="006D5164">
      <w:pPr>
        <w:numPr>
          <w:ilvl w:val="0"/>
          <w:numId w:val="29"/>
        </w:numPr>
        <w:rPr>
          <w:rFonts w:ascii="Times New Roman" w:hAnsi="Times New Roman" w:cs="Times New Roman"/>
          <w:sz w:val="26"/>
          <w:szCs w:val="26"/>
        </w:rPr>
      </w:pPr>
      <w:r w:rsidRPr="0094185A">
        <w:rPr>
          <w:rFonts w:ascii="Times New Roman" w:hAnsi="Times New Roman" w:cs="Times New Roman"/>
          <w:b/>
          <w:bCs/>
          <w:sz w:val="26"/>
          <w:szCs w:val="26"/>
        </w:rPr>
        <w:t>Opšti podaci:</w:t>
      </w:r>
      <w:r w:rsidRPr="0094185A">
        <w:rPr>
          <w:rFonts w:ascii="Times New Roman" w:hAnsi="Times New Roman" w:cs="Times New Roman"/>
          <w:sz w:val="26"/>
          <w:szCs w:val="26"/>
        </w:rPr>
        <w:t xml:space="preserve"> Ime i prezime, JMBG, adresa stanovanja, kontakt telefon, funkcija</w:t>
      </w:r>
    </w:p>
    <w:p w14:paraId="48C85EFE" w14:textId="77777777" w:rsidR="00610726" w:rsidRPr="0094185A" w:rsidRDefault="00610726" w:rsidP="006D5164">
      <w:pPr>
        <w:numPr>
          <w:ilvl w:val="0"/>
          <w:numId w:val="29"/>
        </w:numPr>
        <w:rPr>
          <w:rFonts w:ascii="Times New Roman" w:hAnsi="Times New Roman" w:cs="Times New Roman"/>
          <w:sz w:val="26"/>
          <w:szCs w:val="26"/>
        </w:rPr>
      </w:pPr>
      <w:r w:rsidRPr="0094185A">
        <w:rPr>
          <w:rFonts w:ascii="Times New Roman" w:hAnsi="Times New Roman" w:cs="Times New Roman"/>
          <w:b/>
          <w:bCs/>
          <w:sz w:val="26"/>
          <w:szCs w:val="26"/>
        </w:rPr>
        <w:t>O poklonu:</w:t>
      </w:r>
      <w:r w:rsidRPr="0094185A">
        <w:rPr>
          <w:rFonts w:ascii="Times New Roman" w:hAnsi="Times New Roman" w:cs="Times New Roman"/>
          <w:sz w:val="26"/>
          <w:szCs w:val="26"/>
        </w:rPr>
        <w:t xml:space="preserve"> Vrsta poklona, poklonodavac, datum i mjesto prijema, tržišna vrijednost</w:t>
      </w:r>
    </w:p>
    <w:p w14:paraId="49F10B77" w14:textId="77777777" w:rsidR="00610726" w:rsidRPr="0094185A" w:rsidRDefault="00610726" w:rsidP="006D5164">
      <w:pPr>
        <w:numPr>
          <w:ilvl w:val="0"/>
          <w:numId w:val="29"/>
        </w:numPr>
        <w:rPr>
          <w:rFonts w:ascii="Times New Roman" w:hAnsi="Times New Roman" w:cs="Times New Roman"/>
          <w:sz w:val="26"/>
          <w:szCs w:val="26"/>
        </w:rPr>
      </w:pPr>
      <w:r w:rsidRPr="0094185A">
        <w:rPr>
          <w:rFonts w:ascii="Times New Roman" w:hAnsi="Times New Roman" w:cs="Times New Roman"/>
          <w:b/>
          <w:bCs/>
          <w:sz w:val="26"/>
          <w:szCs w:val="26"/>
        </w:rPr>
        <w:t>Potpis:</w:t>
      </w:r>
      <w:r w:rsidRPr="0094185A">
        <w:rPr>
          <w:rFonts w:ascii="Times New Roman" w:hAnsi="Times New Roman" w:cs="Times New Roman"/>
          <w:sz w:val="26"/>
          <w:szCs w:val="26"/>
        </w:rPr>
        <w:t xml:space="preserve"> Potpis podnosioca, datum i mjesto podnošenja</w:t>
      </w:r>
    </w:p>
    <w:p w14:paraId="3F51C23A" w14:textId="77777777" w:rsidR="00610726" w:rsidRPr="0094185A" w:rsidRDefault="00610726" w:rsidP="006D5164">
      <w:pPr>
        <w:rPr>
          <w:rFonts w:ascii="Times New Roman" w:hAnsi="Times New Roman" w:cs="Times New Roman"/>
          <w:color w:val="FF0000"/>
          <w:sz w:val="26"/>
          <w:szCs w:val="26"/>
        </w:rPr>
      </w:pPr>
    </w:p>
    <w:p w14:paraId="73E4C798" w14:textId="2AB24DAE" w:rsidR="00610726" w:rsidRPr="0094185A" w:rsidRDefault="00610726" w:rsidP="006D5164">
      <w:pPr>
        <w:jc w:val="both"/>
        <w:rPr>
          <w:rFonts w:ascii="Times New Roman" w:hAnsi="Times New Roman" w:cs="Times New Roman"/>
          <w:sz w:val="26"/>
          <w:szCs w:val="26"/>
        </w:rPr>
      </w:pPr>
      <w:r w:rsidRPr="0094185A">
        <w:rPr>
          <w:rFonts w:ascii="Times New Roman" w:hAnsi="Times New Roman" w:cs="Times New Roman"/>
          <w:sz w:val="26"/>
          <w:szCs w:val="26"/>
        </w:rPr>
        <w:t>Obrazac prati odredbe člana 11. Zakona o sprečavanju sukoba interesa u organima vlasti Republike Srpske. U navedenom članu je propisano šta se smatra poklonom, do koje vrijednosti se poklon može zadržati bez prijavljivanja. Poklone iznad 300 KM, izabrani predstavnici</w:t>
      </w:r>
      <w:r w:rsidR="000803E9" w:rsidRPr="0094185A">
        <w:rPr>
          <w:rFonts w:ascii="Times New Roman" w:hAnsi="Times New Roman" w:cs="Times New Roman"/>
          <w:sz w:val="26"/>
          <w:szCs w:val="26"/>
        </w:rPr>
        <w:t>,</w:t>
      </w:r>
      <w:r w:rsidRPr="0094185A">
        <w:rPr>
          <w:rFonts w:ascii="Times New Roman" w:hAnsi="Times New Roman" w:cs="Times New Roman"/>
          <w:sz w:val="26"/>
          <w:szCs w:val="26"/>
        </w:rPr>
        <w:t xml:space="preserve"> nosioci izvršnih funkcija i savjetnici ne smiju zadržati već su ih obavezni prijaviti Komisiji i predati organima vlasti koje su ih izabrale ili imenovale i u čije ime obavljaju povjerenu funkciju. Takođe, lica iz člana 4. Zakona ne smiju primiti novac, ček ili drugi vrijednosni papir, bez obzira na iznos, a ako navedeno dobiju, dužni su prijaviti i to postaje vlasništvo Republike ili jedinice lokalne samouprave.</w:t>
      </w:r>
    </w:p>
    <w:p w14:paraId="3F28A753" w14:textId="77777777" w:rsidR="00610726" w:rsidRPr="0094185A" w:rsidRDefault="00610726">
      <w:pPr>
        <w:rPr>
          <w:rFonts w:ascii="Times New Roman" w:eastAsiaTheme="majorEastAsia" w:hAnsi="Times New Roman" w:cs="Times New Roman"/>
          <w:b/>
          <w:bCs/>
          <w:color w:val="2E74B5" w:themeColor="accent1" w:themeShade="BF"/>
          <w:sz w:val="40"/>
          <w:szCs w:val="28"/>
        </w:rPr>
      </w:pPr>
      <w:r w:rsidRPr="0094185A">
        <w:rPr>
          <w:rFonts w:ascii="Times New Roman" w:hAnsi="Times New Roman" w:cs="Times New Roman"/>
        </w:rPr>
        <w:br w:type="page"/>
      </w:r>
    </w:p>
    <w:p w14:paraId="1FF2342E" w14:textId="63C2B1B7" w:rsidR="00610726" w:rsidRPr="0094185A" w:rsidRDefault="00610726" w:rsidP="00610726">
      <w:pPr>
        <w:pStyle w:val="Heading1"/>
        <w:rPr>
          <w:rFonts w:ascii="Times New Roman" w:hAnsi="Times New Roman" w:cs="Times New Roman"/>
        </w:rPr>
      </w:pPr>
      <w:bookmarkStart w:id="9" w:name="_Toc201576478"/>
      <w:r w:rsidRPr="0094185A">
        <w:rPr>
          <w:rFonts w:ascii="Times New Roman" w:hAnsi="Times New Roman" w:cs="Times New Roman"/>
        </w:rPr>
        <w:lastRenderedPageBreak/>
        <w:t>TRANSPARENTNOST I DIGITALIZACIJA</w:t>
      </w:r>
      <w:bookmarkEnd w:id="9"/>
      <w:r w:rsidRPr="0094185A">
        <w:rPr>
          <w:rFonts w:ascii="Times New Roman" w:hAnsi="Times New Roman" w:cs="Times New Roman"/>
        </w:rPr>
        <w:br/>
      </w:r>
    </w:p>
    <w:p w14:paraId="29C893DE" w14:textId="77777777" w:rsidR="00610726" w:rsidRPr="0094185A" w:rsidRDefault="00610726" w:rsidP="00610726">
      <w:pPr>
        <w:rPr>
          <w:rFonts w:ascii="Times New Roman" w:hAnsi="Times New Roman" w:cs="Times New Roman"/>
          <w:sz w:val="26"/>
          <w:szCs w:val="26"/>
        </w:rPr>
      </w:pPr>
      <w:r w:rsidRPr="0094185A">
        <w:rPr>
          <w:rFonts w:ascii="Times New Roman" w:hAnsi="Times New Roman" w:cs="Times New Roman"/>
          <w:sz w:val="26"/>
          <w:szCs w:val="26"/>
        </w:rPr>
        <w:t>Tokom 2024. godine, Komisija je značajno unaprijedila sve aspekte transparentnosti rada i digitalizacije administrativnih procesa, oslanjajući se na najbolje međunarodne prakse i iskustva sličnih institucija u okruženju i širom svijeta.</w:t>
      </w:r>
    </w:p>
    <w:p w14:paraId="0EDD663F" w14:textId="657DA244" w:rsidR="00610726" w:rsidRPr="0094185A" w:rsidRDefault="00610726" w:rsidP="00390794">
      <w:pPr>
        <w:pStyle w:val="ListParagraph"/>
        <w:numPr>
          <w:ilvl w:val="0"/>
          <w:numId w:val="34"/>
        </w:numPr>
        <w:jc w:val="both"/>
        <w:rPr>
          <w:rFonts w:ascii="Times New Roman" w:hAnsi="Times New Roman" w:cs="Times New Roman"/>
          <w:sz w:val="26"/>
          <w:szCs w:val="26"/>
        </w:rPr>
      </w:pPr>
      <w:r w:rsidRPr="0094185A">
        <w:rPr>
          <w:rFonts w:ascii="Times New Roman" w:hAnsi="Times New Roman" w:cs="Times New Roman"/>
          <w:b/>
          <w:bCs/>
          <w:sz w:val="26"/>
          <w:szCs w:val="26"/>
        </w:rPr>
        <w:t>Unapređenje pristupa informacijama:</w:t>
      </w:r>
      <w:r w:rsidR="00390794" w:rsidRPr="0094185A">
        <w:rPr>
          <w:rFonts w:ascii="Times New Roman" w:hAnsi="Times New Roman" w:cs="Times New Roman"/>
          <w:b/>
          <w:bCs/>
          <w:sz w:val="26"/>
          <w:szCs w:val="26"/>
        </w:rPr>
        <w:tab/>
      </w:r>
      <w:r w:rsidR="000300FB" w:rsidRPr="0094185A">
        <w:rPr>
          <w:rFonts w:ascii="Times New Roman" w:hAnsi="Times New Roman" w:cs="Times New Roman"/>
          <w:b/>
          <w:bCs/>
          <w:sz w:val="26"/>
          <w:szCs w:val="26"/>
        </w:rPr>
        <w:br/>
      </w:r>
      <w:r w:rsidRPr="0094185A">
        <w:rPr>
          <w:rFonts w:ascii="Times New Roman" w:hAnsi="Times New Roman" w:cs="Times New Roman"/>
          <w:sz w:val="26"/>
          <w:szCs w:val="26"/>
        </w:rPr>
        <w:br/>
        <w:t xml:space="preserve">Komisija je, u skladu s načelom transparentnosti, modernizovala svoju web prezentaciju kako bi osigurala što jednostavniji pristup svim relevantnim dokumentima, odlukama i evidencijama. Naša nova web stranica </w:t>
      </w:r>
      <w:hyperlink r:id="rId14" w:tgtFrame="_new" w:history="1">
        <w:r w:rsidRPr="0094185A">
          <w:rPr>
            <w:rStyle w:val="Hyperlink"/>
            <w:rFonts w:ascii="Times New Roman" w:hAnsi="Times New Roman" w:cs="Times New Roman"/>
            <w:sz w:val="26"/>
            <w:szCs w:val="26"/>
          </w:rPr>
          <w:t>www.sukobinteresa-rs.org</w:t>
        </w:r>
      </w:hyperlink>
      <w:r w:rsidRPr="0094185A">
        <w:rPr>
          <w:rFonts w:ascii="Times New Roman" w:hAnsi="Times New Roman" w:cs="Times New Roman"/>
          <w:sz w:val="26"/>
          <w:szCs w:val="26"/>
        </w:rPr>
        <w:t xml:space="preserve"> sada omogućava javnosti da u realnom vremenu prati sve važne informacije i pristupi arhiviranim dokumentima.</w:t>
      </w:r>
      <w:r w:rsidR="00390794" w:rsidRPr="0094185A">
        <w:rPr>
          <w:rFonts w:ascii="Times New Roman" w:hAnsi="Times New Roman" w:cs="Times New Roman"/>
          <w:sz w:val="26"/>
          <w:szCs w:val="26"/>
        </w:rPr>
        <w:tab/>
      </w:r>
      <w:r w:rsidR="000300FB" w:rsidRPr="0094185A">
        <w:rPr>
          <w:rFonts w:ascii="Times New Roman" w:hAnsi="Times New Roman" w:cs="Times New Roman"/>
          <w:sz w:val="26"/>
          <w:szCs w:val="26"/>
        </w:rPr>
        <w:br/>
      </w:r>
    </w:p>
    <w:p w14:paraId="5EA83402" w14:textId="3008EE54" w:rsidR="00610726" w:rsidRPr="0094185A" w:rsidRDefault="00610726" w:rsidP="00390794">
      <w:pPr>
        <w:pStyle w:val="ListParagraph"/>
        <w:numPr>
          <w:ilvl w:val="0"/>
          <w:numId w:val="34"/>
        </w:numPr>
        <w:jc w:val="both"/>
        <w:rPr>
          <w:rFonts w:ascii="Times New Roman" w:hAnsi="Times New Roman" w:cs="Times New Roman"/>
          <w:sz w:val="26"/>
          <w:szCs w:val="26"/>
        </w:rPr>
      </w:pPr>
      <w:r w:rsidRPr="0094185A">
        <w:rPr>
          <w:rFonts w:ascii="Times New Roman" w:hAnsi="Times New Roman" w:cs="Times New Roman"/>
          <w:b/>
          <w:bCs/>
          <w:sz w:val="26"/>
          <w:szCs w:val="26"/>
        </w:rPr>
        <w:t>Digitalizacija administrativnih procesa:</w:t>
      </w:r>
      <w:r w:rsidR="00390794" w:rsidRPr="0094185A">
        <w:rPr>
          <w:rFonts w:ascii="Times New Roman" w:hAnsi="Times New Roman" w:cs="Times New Roman"/>
          <w:b/>
          <w:bCs/>
          <w:sz w:val="26"/>
          <w:szCs w:val="26"/>
        </w:rPr>
        <w:tab/>
      </w:r>
      <w:r w:rsidR="000300FB" w:rsidRPr="0094185A">
        <w:rPr>
          <w:rFonts w:ascii="Times New Roman" w:hAnsi="Times New Roman" w:cs="Times New Roman"/>
          <w:b/>
          <w:bCs/>
          <w:sz w:val="26"/>
          <w:szCs w:val="26"/>
        </w:rPr>
        <w:br/>
      </w:r>
      <w:r w:rsidRPr="0094185A">
        <w:rPr>
          <w:rFonts w:ascii="Times New Roman" w:hAnsi="Times New Roman" w:cs="Times New Roman"/>
          <w:sz w:val="26"/>
          <w:szCs w:val="26"/>
        </w:rPr>
        <w:br/>
        <w:t>U cilju efikasnijeg upravljanja dokumentacijom, Komisija je započela sa  implementacijom elektronskog registra predmeta i protokola što će omogućiti bržu obradu i lakše praćenje svakog predmeta. Komisija je svjesna da integracija naprednih IT rješenja može značajno smanjiti administrativne greške i ubrzati donošenje odluka.</w:t>
      </w:r>
      <w:r w:rsidR="00390794" w:rsidRPr="0094185A">
        <w:rPr>
          <w:rFonts w:ascii="Times New Roman" w:hAnsi="Times New Roman" w:cs="Times New Roman"/>
          <w:sz w:val="26"/>
          <w:szCs w:val="26"/>
        </w:rPr>
        <w:tab/>
      </w:r>
      <w:r w:rsidR="000300FB" w:rsidRPr="0094185A">
        <w:rPr>
          <w:rFonts w:ascii="Times New Roman" w:hAnsi="Times New Roman" w:cs="Times New Roman"/>
          <w:sz w:val="26"/>
          <w:szCs w:val="26"/>
        </w:rPr>
        <w:br/>
      </w:r>
    </w:p>
    <w:p w14:paraId="75E0289C" w14:textId="61ABD5F2" w:rsidR="00610726" w:rsidRPr="0094185A" w:rsidRDefault="00610726" w:rsidP="00390794">
      <w:pPr>
        <w:pStyle w:val="ListParagraph"/>
        <w:numPr>
          <w:ilvl w:val="0"/>
          <w:numId w:val="34"/>
        </w:numPr>
        <w:jc w:val="both"/>
        <w:rPr>
          <w:rFonts w:ascii="Times New Roman" w:hAnsi="Times New Roman" w:cs="Times New Roman"/>
          <w:sz w:val="26"/>
          <w:szCs w:val="26"/>
        </w:rPr>
      </w:pPr>
      <w:r w:rsidRPr="0094185A">
        <w:rPr>
          <w:rFonts w:ascii="Times New Roman" w:hAnsi="Times New Roman" w:cs="Times New Roman"/>
          <w:b/>
          <w:bCs/>
          <w:sz w:val="26"/>
          <w:szCs w:val="26"/>
        </w:rPr>
        <w:t>Inovacije u digitalnoj komunikaciji:</w:t>
      </w:r>
      <w:r w:rsidR="00390794" w:rsidRPr="0094185A">
        <w:rPr>
          <w:rFonts w:ascii="Times New Roman" w:hAnsi="Times New Roman" w:cs="Times New Roman"/>
          <w:b/>
          <w:bCs/>
          <w:sz w:val="26"/>
          <w:szCs w:val="26"/>
        </w:rPr>
        <w:tab/>
      </w:r>
      <w:r w:rsidR="000300FB" w:rsidRPr="0094185A">
        <w:rPr>
          <w:rFonts w:ascii="Times New Roman" w:hAnsi="Times New Roman" w:cs="Times New Roman"/>
          <w:b/>
          <w:bCs/>
          <w:sz w:val="26"/>
          <w:szCs w:val="26"/>
        </w:rPr>
        <w:br/>
      </w:r>
      <w:r w:rsidRPr="0094185A">
        <w:rPr>
          <w:rFonts w:ascii="Times New Roman" w:hAnsi="Times New Roman" w:cs="Times New Roman"/>
          <w:sz w:val="26"/>
          <w:szCs w:val="26"/>
        </w:rPr>
        <w:br/>
        <w:t xml:space="preserve">Pored standardnog načina dostavljanja dokumenata, Komisija je započela sa implementacijom platforme za online dostavljanje digitalnih obrazaca prijava. </w:t>
      </w:r>
    </w:p>
    <w:p w14:paraId="214EF7BB" w14:textId="77777777" w:rsidR="00610726" w:rsidRPr="0094185A" w:rsidRDefault="00610726" w:rsidP="006D5164">
      <w:pPr>
        <w:rPr>
          <w:rFonts w:ascii="Times New Roman" w:hAnsi="Times New Roman" w:cs="Times New Roman"/>
        </w:rPr>
      </w:pPr>
    </w:p>
    <w:p w14:paraId="69451A26" w14:textId="77777777" w:rsidR="00610726" w:rsidRPr="0094185A" w:rsidRDefault="00610726">
      <w:pPr>
        <w:rPr>
          <w:rFonts w:ascii="Times New Roman" w:eastAsiaTheme="majorEastAsia" w:hAnsi="Times New Roman" w:cs="Times New Roman"/>
          <w:b/>
          <w:bCs/>
          <w:color w:val="2E74B5" w:themeColor="accent1" w:themeShade="BF"/>
          <w:sz w:val="40"/>
          <w:szCs w:val="28"/>
        </w:rPr>
      </w:pPr>
      <w:r w:rsidRPr="0094185A">
        <w:rPr>
          <w:rFonts w:ascii="Times New Roman" w:hAnsi="Times New Roman" w:cs="Times New Roman"/>
        </w:rPr>
        <w:br w:type="page"/>
      </w:r>
    </w:p>
    <w:p w14:paraId="0E539008" w14:textId="63059C2B" w:rsidR="00610726" w:rsidRPr="0094185A" w:rsidRDefault="00610726" w:rsidP="00610726">
      <w:pPr>
        <w:pStyle w:val="Heading1"/>
        <w:rPr>
          <w:rFonts w:ascii="Times New Roman" w:hAnsi="Times New Roman" w:cs="Times New Roman"/>
        </w:rPr>
      </w:pPr>
      <w:bookmarkStart w:id="10" w:name="_Toc201576479"/>
      <w:r w:rsidRPr="0094185A">
        <w:rPr>
          <w:rFonts w:ascii="Times New Roman" w:hAnsi="Times New Roman" w:cs="Times New Roman"/>
        </w:rPr>
        <w:lastRenderedPageBreak/>
        <w:t>SASTANCI I SARADNJA SA DOMAĆIM I MEĐUNARODNIM INSTITUCIJAMA</w:t>
      </w:r>
      <w:bookmarkEnd w:id="10"/>
      <w:r w:rsidRPr="0094185A">
        <w:rPr>
          <w:rFonts w:ascii="Times New Roman" w:hAnsi="Times New Roman" w:cs="Times New Roman"/>
        </w:rPr>
        <w:br/>
      </w:r>
    </w:p>
    <w:p w14:paraId="36C9387B" w14:textId="77777777" w:rsidR="00610726" w:rsidRPr="0094185A" w:rsidRDefault="00610726" w:rsidP="00390794">
      <w:pPr>
        <w:jc w:val="both"/>
        <w:rPr>
          <w:rFonts w:ascii="Times New Roman" w:hAnsi="Times New Roman" w:cs="Times New Roman"/>
          <w:sz w:val="26"/>
          <w:szCs w:val="26"/>
        </w:rPr>
      </w:pPr>
      <w:r w:rsidRPr="0094185A">
        <w:rPr>
          <w:rFonts w:ascii="Times New Roman" w:hAnsi="Times New Roman" w:cs="Times New Roman"/>
          <w:sz w:val="26"/>
          <w:szCs w:val="26"/>
        </w:rPr>
        <w:t>Uz redovan rad na predmetima, Komisija je nastavila sa intenzivnom saradnjom kako na domaćem tako i na međunarodnom nivou, prepoznajući važnost multidisciplinarnog pristupa u sprečavanju sukoba interesa. Aktivnosti u ovom segmentu obuhvataju ne samo redovne sastanke, već i strateške inicijative za jačanje mreže kontakata, razmjenu iskustava i usklađivanje zakonskih okvira.</w:t>
      </w:r>
    </w:p>
    <w:p w14:paraId="60889BA7" w14:textId="183B7F0E" w:rsidR="00610726" w:rsidRPr="0094185A" w:rsidRDefault="00610726" w:rsidP="00390794">
      <w:pPr>
        <w:pStyle w:val="ListParagraph"/>
        <w:numPr>
          <w:ilvl w:val="0"/>
          <w:numId w:val="35"/>
        </w:numPr>
        <w:jc w:val="both"/>
        <w:rPr>
          <w:rFonts w:ascii="Times New Roman" w:hAnsi="Times New Roman" w:cs="Times New Roman"/>
          <w:sz w:val="26"/>
          <w:szCs w:val="26"/>
        </w:rPr>
      </w:pPr>
      <w:r w:rsidRPr="0094185A">
        <w:rPr>
          <w:rFonts w:ascii="Times New Roman" w:hAnsi="Times New Roman" w:cs="Times New Roman"/>
          <w:b/>
          <w:bCs/>
          <w:sz w:val="26"/>
          <w:szCs w:val="26"/>
        </w:rPr>
        <w:t>Redovni sastanci i interni forumi:</w:t>
      </w:r>
      <w:r w:rsidR="00390794" w:rsidRPr="0094185A">
        <w:rPr>
          <w:rFonts w:ascii="Times New Roman" w:hAnsi="Times New Roman" w:cs="Times New Roman"/>
          <w:b/>
          <w:bCs/>
          <w:sz w:val="26"/>
          <w:szCs w:val="26"/>
        </w:rPr>
        <w:tab/>
      </w:r>
      <w:r w:rsidR="007B4F6C" w:rsidRPr="0094185A">
        <w:rPr>
          <w:rFonts w:ascii="Times New Roman" w:hAnsi="Times New Roman" w:cs="Times New Roman"/>
          <w:b/>
          <w:bCs/>
          <w:sz w:val="26"/>
          <w:szCs w:val="26"/>
        </w:rPr>
        <w:br/>
      </w:r>
      <w:r w:rsidRPr="0094185A">
        <w:rPr>
          <w:rFonts w:ascii="Times New Roman" w:hAnsi="Times New Roman" w:cs="Times New Roman"/>
          <w:sz w:val="26"/>
          <w:szCs w:val="26"/>
        </w:rPr>
        <w:br/>
        <w:t>Komisija je održavala redovne sastanke sa predstavnicima lokalnih samouprava, ministarstava i drugih relevantnih institucija. Na ovim sastancima, koji su često održavani putem video konferencija radi bržeg i efikasnijeg prenosa informacija, raspravljane su ključne tačke u vezi sa prevencijom sukoba interesa, metodologijom evaluacije prijavljenih slučajeva i izazovima u implementaciji postojećih zakonskih odredbi.</w:t>
      </w:r>
      <w:r w:rsidR="007B4F6C" w:rsidRPr="0094185A">
        <w:rPr>
          <w:rFonts w:ascii="Times New Roman" w:hAnsi="Times New Roman" w:cs="Times New Roman"/>
          <w:sz w:val="26"/>
          <w:szCs w:val="26"/>
        </w:rPr>
        <w:br/>
      </w:r>
    </w:p>
    <w:p w14:paraId="73C82EC1" w14:textId="593836F8" w:rsidR="00610726" w:rsidRPr="0094185A" w:rsidRDefault="00610726" w:rsidP="00390794">
      <w:pPr>
        <w:pStyle w:val="ListParagraph"/>
        <w:numPr>
          <w:ilvl w:val="0"/>
          <w:numId w:val="35"/>
        </w:numPr>
        <w:jc w:val="both"/>
        <w:rPr>
          <w:rFonts w:ascii="Times New Roman" w:hAnsi="Times New Roman" w:cs="Times New Roman"/>
          <w:sz w:val="26"/>
          <w:szCs w:val="26"/>
        </w:rPr>
      </w:pPr>
      <w:r w:rsidRPr="0094185A">
        <w:rPr>
          <w:rFonts w:ascii="Times New Roman" w:hAnsi="Times New Roman" w:cs="Times New Roman"/>
          <w:b/>
          <w:bCs/>
          <w:sz w:val="26"/>
          <w:szCs w:val="26"/>
        </w:rPr>
        <w:t>Međunarodna saradnja i razmjena iskustava:</w:t>
      </w:r>
      <w:r w:rsidR="00390794" w:rsidRPr="0094185A">
        <w:rPr>
          <w:rFonts w:ascii="Times New Roman" w:hAnsi="Times New Roman" w:cs="Times New Roman"/>
          <w:b/>
          <w:bCs/>
          <w:sz w:val="26"/>
          <w:szCs w:val="26"/>
        </w:rPr>
        <w:tab/>
      </w:r>
      <w:r w:rsidR="007B4F6C" w:rsidRPr="0094185A">
        <w:rPr>
          <w:rFonts w:ascii="Times New Roman" w:hAnsi="Times New Roman" w:cs="Times New Roman"/>
          <w:b/>
          <w:bCs/>
          <w:sz w:val="26"/>
          <w:szCs w:val="26"/>
        </w:rPr>
        <w:br/>
      </w:r>
      <w:r w:rsidRPr="0094185A">
        <w:rPr>
          <w:rFonts w:ascii="Times New Roman" w:hAnsi="Times New Roman" w:cs="Times New Roman"/>
          <w:sz w:val="26"/>
          <w:szCs w:val="26"/>
        </w:rPr>
        <w:br/>
        <w:t>Na međunarodnom nivou, Komisija je ak</w:t>
      </w:r>
      <w:r w:rsidR="009463FB" w:rsidRPr="0094185A">
        <w:rPr>
          <w:rFonts w:ascii="Times New Roman" w:hAnsi="Times New Roman" w:cs="Times New Roman"/>
          <w:sz w:val="26"/>
          <w:szCs w:val="26"/>
        </w:rPr>
        <w:t>tivno učestvovala u sastancima P</w:t>
      </w:r>
      <w:r w:rsidRPr="0094185A">
        <w:rPr>
          <w:rFonts w:ascii="Times New Roman" w:hAnsi="Times New Roman" w:cs="Times New Roman"/>
          <w:sz w:val="26"/>
          <w:szCs w:val="26"/>
        </w:rPr>
        <w:t>ododbora za pravdu, slobodu i bezbjednost, kao i u bilateralnim i multilateralnim forumima sa institucijama iz EU, drugih zemalja sa naprednim mehanizmima kontrole sukoba interesa. U okviru ovih sastanaka, razmijenjene su informacije o najboljim praksama, digitalizaciji administrativnih procesa i novim zakonskim inicijativama. Posebno je istaknuta saradnja sa Ministarstvom za evropske integracije i međunarodnu saradnju, koja je rezultirala nizom preporuka za usklađivanje domaćih propisa sa evropskim standardima. Ove inicijative omogućile su Komisiji da usvoji elemente koji su već dokazali svoju efikasnost u drugim jurisdikcijama, čime se dodatno unapređuje njena sposobnost za brzo i transparentno reagovanje na nove izazove.</w:t>
      </w:r>
      <w:r w:rsidR="00390794" w:rsidRPr="0094185A">
        <w:rPr>
          <w:rFonts w:ascii="Times New Roman" w:hAnsi="Times New Roman" w:cs="Times New Roman"/>
          <w:sz w:val="26"/>
          <w:szCs w:val="26"/>
        </w:rPr>
        <w:tab/>
      </w:r>
      <w:r w:rsidR="007B4F6C" w:rsidRPr="0094185A">
        <w:rPr>
          <w:rFonts w:ascii="Times New Roman" w:hAnsi="Times New Roman" w:cs="Times New Roman"/>
          <w:sz w:val="26"/>
          <w:szCs w:val="26"/>
        </w:rPr>
        <w:br/>
      </w:r>
    </w:p>
    <w:p w14:paraId="61B6A131" w14:textId="5CA1BE2E" w:rsidR="00610726" w:rsidRPr="0094185A" w:rsidRDefault="00610726" w:rsidP="00390794">
      <w:pPr>
        <w:pStyle w:val="ListParagraph"/>
        <w:numPr>
          <w:ilvl w:val="0"/>
          <w:numId w:val="35"/>
        </w:numPr>
        <w:jc w:val="both"/>
        <w:rPr>
          <w:rFonts w:ascii="Times New Roman" w:hAnsi="Times New Roman" w:cs="Times New Roman"/>
          <w:sz w:val="26"/>
          <w:szCs w:val="26"/>
        </w:rPr>
      </w:pPr>
      <w:r w:rsidRPr="0094185A">
        <w:rPr>
          <w:rFonts w:ascii="Times New Roman" w:hAnsi="Times New Roman" w:cs="Times New Roman"/>
          <w:b/>
          <w:bCs/>
          <w:sz w:val="26"/>
          <w:szCs w:val="26"/>
        </w:rPr>
        <w:t>Integracija digitalnih alata u sastancima:</w:t>
      </w:r>
      <w:r w:rsidR="00390794" w:rsidRPr="0094185A">
        <w:rPr>
          <w:rFonts w:ascii="Times New Roman" w:hAnsi="Times New Roman" w:cs="Times New Roman"/>
          <w:b/>
          <w:bCs/>
          <w:sz w:val="26"/>
          <w:szCs w:val="26"/>
        </w:rPr>
        <w:tab/>
      </w:r>
      <w:r w:rsidR="007B4F6C" w:rsidRPr="0094185A">
        <w:rPr>
          <w:rFonts w:ascii="Times New Roman" w:hAnsi="Times New Roman" w:cs="Times New Roman"/>
          <w:b/>
          <w:bCs/>
          <w:sz w:val="26"/>
          <w:szCs w:val="26"/>
        </w:rPr>
        <w:br/>
      </w:r>
      <w:r w:rsidRPr="0094185A">
        <w:rPr>
          <w:rFonts w:ascii="Times New Roman" w:hAnsi="Times New Roman" w:cs="Times New Roman"/>
          <w:sz w:val="26"/>
          <w:szCs w:val="26"/>
        </w:rPr>
        <w:br/>
        <w:t>S obzirom na potrebu za bržom i efikasnijom komunikacijom, Komisija je uvela digitalne alate koji su omogućili virtuelne sastanke sa domaćim i međunarodnim partnerima. Ovaj pristup ne samo da je omogućio veću fleksibilnost u organizaciji sastanaka, već je</w:t>
      </w:r>
      <w:r w:rsidR="007B4F6C" w:rsidRPr="0094185A">
        <w:rPr>
          <w:rFonts w:ascii="Times New Roman" w:hAnsi="Times New Roman" w:cs="Times New Roman"/>
          <w:sz w:val="26"/>
          <w:szCs w:val="26"/>
        </w:rPr>
        <w:t xml:space="preserve"> dovelo i do </w:t>
      </w:r>
      <w:r w:rsidRPr="0094185A">
        <w:rPr>
          <w:rFonts w:ascii="Times New Roman" w:hAnsi="Times New Roman" w:cs="Times New Roman"/>
          <w:sz w:val="26"/>
          <w:szCs w:val="26"/>
        </w:rPr>
        <w:t>smanjenj</w:t>
      </w:r>
      <w:r w:rsidR="007B4F6C" w:rsidRPr="0094185A">
        <w:rPr>
          <w:rFonts w:ascii="Times New Roman" w:hAnsi="Times New Roman" w:cs="Times New Roman"/>
          <w:sz w:val="26"/>
          <w:szCs w:val="26"/>
        </w:rPr>
        <w:t>a</w:t>
      </w:r>
      <w:r w:rsidRPr="0094185A">
        <w:rPr>
          <w:rFonts w:ascii="Times New Roman" w:hAnsi="Times New Roman" w:cs="Times New Roman"/>
          <w:sz w:val="26"/>
          <w:szCs w:val="26"/>
        </w:rPr>
        <w:t xml:space="preserve"> administrativnih troškova i povećanju </w:t>
      </w:r>
      <w:r w:rsidRPr="0094185A">
        <w:rPr>
          <w:rFonts w:ascii="Times New Roman" w:hAnsi="Times New Roman" w:cs="Times New Roman"/>
          <w:sz w:val="26"/>
          <w:szCs w:val="26"/>
        </w:rPr>
        <w:lastRenderedPageBreak/>
        <w:t>frekvencije komunikacije. Primjena digitalnih platformi, pokazala je značajne prednosti u pogledu brzine razmjene informacija i transparentnosti komunikacionog procesa.</w:t>
      </w:r>
    </w:p>
    <w:p w14:paraId="3652B10A" w14:textId="77777777" w:rsidR="00610726" w:rsidRPr="0094185A" w:rsidRDefault="00610726" w:rsidP="00390794">
      <w:pPr>
        <w:jc w:val="both"/>
        <w:rPr>
          <w:rFonts w:ascii="Times New Roman" w:hAnsi="Times New Roman" w:cs="Times New Roman"/>
          <w:sz w:val="26"/>
          <w:szCs w:val="26"/>
        </w:rPr>
      </w:pPr>
      <w:r w:rsidRPr="0094185A">
        <w:rPr>
          <w:rFonts w:ascii="Times New Roman" w:hAnsi="Times New Roman" w:cs="Times New Roman"/>
          <w:sz w:val="26"/>
          <w:szCs w:val="26"/>
        </w:rPr>
        <w:br/>
        <w:t>Pristup sastancima i saradnji na domaćem i međunarodnom nivou omogućio je Komisiji da ne samo razmijeni iskustva i uskladi svoje procedure sa najboljim međunarodnim praksama, već i da unaprijedi sam proces donošenja odluka. Kroz redovnu komunikaciju, digitalizaciju sastanaka i strateško planiranje, Komisija je postavila temelje za još efikasniji rad u budućnosti i povećanje povjerenja javnosti u rad institucije.</w:t>
      </w:r>
    </w:p>
    <w:p w14:paraId="481079E6" w14:textId="77777777" w:rsidR="00610726" w:rsidRPr="0094185A" w:rsidRDefault="00610726" w:rsidP="00610726">
      <w:pPr>
        <w:rPr>
          <w:rFonts w:ascii="Times New Roman" w:hAnsi="Times New Roman" w:cs="Times New Roman"/>
          <w:sz w:val="26"/>
          <w:szCs w:val="26"/>
        </w:rPr>
      </w:pPr>
    </w:p>
    <w:p w14:paraId="57955401" w14:textId="0CF68638" w:rsidR="007B4F6C" w:rsidRPr="0094185A" w:rsidRDefault="007B4F6C" w:rsidP="00610726">
      <w:pPr>
        <w:rPr>
          <w:rFonts w:ascii="Times New Roman" w:hAnsi="Times New Roman" w:cs="Times New Roman"/>
          <w:sz w:val="26"/>
          <w:szCs w:val="26"/>
        </w:rPr>
      </w:pPr>
      <w:r w:rsidRPr="0094185A">
        <w:rPr>
          <w:rFonts w:ascii="Times New Roman" w:hAnsi="Times New Roman" w:cs="Times New Roman"/>
          <w:noProof/>
          <w:sz w:val="26"/>
          <w:szCs w:val="26"/>
          <w:lang w:val="en-US"/>
        </w:rPr>
        <w:drawing>
          <wp:inline distT="0" distB="0" distL="0" distR="0" wp14:anchorId="6887D4F4" wp14:editId="0A698901">
            <wp:extent cx="5943600" cy="3343275"/>
            <wp:effectExtent l="0" t="0" r="0" b="9525"/>
            <wp:docPr id="168210972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2109728" name="Picture 1682109728"/>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43600" cy="3343275"/>
                    </a:xfrm>
                    <a:prstGeom prst="rect">
                      <a:avLst/>
                    </a:prstGeom>
                  </pic:spPr>
                </pic:pic>
              </a:graphicData>
            </a:graphic>
          </wp:inline>
        </w:drawing>
      </w:r>
    </w:p>
    <w:p w14:paraId="6D82815F" w14:textId="77777777" w:rsidR="00610726" w:rsidRPr="0094185A" w:rsidRDefault="00610726" w:rsidP="006D5164">
      <w:pPr>
        <w:rPr>
          <w:rFonts w:ascii="Times New Roman" w:hAnsi="Times New Roman" w:cs="Times New Roman"/>
          <w:sz w:val="26"/>
          <w:szCs w:val="26"/>
        </w:rPr>
      </w:pPr>
    </w:p>
    <w:p w14:paraId="5F95BBD4" w14:textId="68DB4D87" w:rsidR="00610726" w:rsidRPr="0094185A" w:rsidRDefault="009463FB" w:rsidP="00390794">
      <w:pPr>
        <w:jc w:val="both"/>
        <w:rPr>
          <w:rFonts w:ascii="Times New Roman" w:hAnsi="Times New Roman" w:cs="Times New Roman"/>
          <w:sz w:val="26"/>
          <w:szCs w:val="26"/>
        </w:rPr>
      </w:pPr>
      <w:r w:rsidRPr="0094185A">
        <w:rPr>
          <w:rFonts w:ascii="Times New Roman" w:hAnsi="Times New Roman" w:cs="Times New Roman"/>
          <w:sz w:val="26"/>
          <w:szCs w:val="26"/>
        </w:rPr>
        <w:t>Slika sa 8. sastanka Pododbora za pravdu, slobodu i bezbjednost između EU i BiH održanog 10. i 11. decembra 2024. godine, u kojem se predsjednica online uzela učešće iz prostorija Ministarstva za evropske integracije. Na navedenom sastanku predsjednica je preze</w:t>
      </w:r>
      <w:r w:rsidR="0055204A" w:rsidRPr="0094185A">
        <w:rPr>
          <w:rFonts w:ascii="Times New Roman" w:hAnsi="Times New Roman" w:cs="Times New Roman"/>
          <w:sz w:val="26"/>
          <w:szCs w:val="26"/>
        </w:rPr>
        <w:t>ntovala sve o načinu rada i odlu</w:t>
      </w:r>
      <w:r w:rsidRPr="0094185A">
        <w:rPr>
          <w:rFonts w:ascii="Times New Roman" w:hAnsi="Times New Roman" w:cs="Times New Roman"/>
          <w:sz w:val="26"/>
          <w:szCs w:val="26"/>
        </w:rPr>
        <w:t>čivanju Republičke komisije za utvrđivanje sukoba interesa.</w:t>
      </w:r>
    </w:p>
    <w:p w14:paraId="7C354A92" w14:textId="77777777" w:rsidR="007B4F6C" w:rsidRPr="0094185A" w:rsidRDefault="007B4F6C">
      <w:pPr>
        <w:rPr>
          <w:rFonts w:ascii="Times New Roman" w:hAnsi="Times New Roman" w:cs="Times New Roman"/>
          <w:b/>
          <w:sz w:val="26"/>
          <w:szCs w:val="26"/>
        </w:rPr>
      </w:pPr>
      <w:r w:rsidRPr="0094185A">
        <w:rPr>
          <w:rFonts w:ascii="Times New Roman" w:hAnsi="Times New Roman" w:cs="Times New Roman"/>
          <w:b/>
          <w:sz w:val="26"/>
          <w:szCs w:val="26"/>
        </w:rPr>
        <w:br w:type="page"/>
      </w:r>
    </w:p>
    <w:p w14:paraId="351FF009" w14:textId="44A28130" w:rsidR="007B4F6C" w:rsidRPr="0094185A" w:rsidRDefault="00B856E0" w:rsidP="000300FB">
      <w:pPr>
        <w:pStyle w:val="Heading1"/>
        <w:rPr>
          <w:rFonts w:ascii="Times New Roman" w:hAnsi="Times New Roman" w:cs="Times New Roman"/>
        </w:rPr>
      </w:pPr>
      <w:bookmarkStart w:id="11" w:name="_Toc201576480"/>
      <w:r w:rsidRPr="0094185A">
        <w:rPr>
          <w:rFonts w:ascii="Times New Roman" w:hAnsi="Times New Roman" w:cs="Times New Roman"/>
        </w:rPr>
        <w:lastRenderedPageBreak/>
        <w:t>RAD NA PREDMETIMA</w:t>
      </w:r>
      <w:bookmarkEnd w:id="11"/>
    </w:p>
    <w:p w14:paraId="64BB9E98" w14:textId="77777777" w:rsidR="007B4F6C" w:rsidRPr="0094185A" w:rsidRDefault="007B4F6C" w:rsidP="006D5164">
      <w:pPr>
        <w:rPr>
          <w:rFonts w:ascii="Times New Roman" w:hAnsi="Times New Roman" w:cs="Times New Roman"/>
          <w:b/>
          <w:color w:val="000000" w:themeColor="text1"/>
          <w:sz w:val="26"/>
          <w:szCs w:val="26"/>
        </w:rPr>
      </w:pPr>
    </w:p>
    <w:p w14:paraId="07438C27" w14:textId="325B83C2" w:rsidR="00610726" w:rsidRPr="0094185A" w:rsidRDefault="00610726" w:rsidP="00AF2C35">
      <w:pPr>
        <w:rPr>
          <w:rFonts w:ascii="Times New Roman" w:hAnsi="Times New Roman" w:cs="Times New Roman"/>
          <w:b/>
          <w:color w:val="000000" w:themeColor="text1"/>
          <w:sz w:val="26"/>
          <w:szCs w:val="26"/>
        </w:rPr>
      </w:pPr>
      <w:r w:rsidRPr="0094185A">
        <w:rPr>
          <w:rFonts w:ascii="Times New Roman" w:hAnsi="Times New Roman" w:cs="Times New Roman"/>
          <w:b/>
          <w:color w:val="000000" w:themeColor="text1"/>
          <w:sz w:val="26"/>
          <w:szCs w:val="26"/>
        </w:rPr>
        <w:t>Republička komisija za utvrđivanje sukoba interesa u organim</w:t>
      </w:r>
      <w:r w:rsidR="0018440B" w:rsidRPr="0094185A">
        <w:rPr>
          <w:rFonts w:ascii="Times New Roman" w:hAnsi="Times New Roman" w:cs="Times New Roman"/>
          <w:b/>
          <w:color w:val="000000" w:themeColor="text1"/>
          <w:sz w:val="26"/>
          <w:szCs w:val="26"/>
        </w:rPr>
        <w:t>a vlasti Republike Srpske u 2024</w:t>
      </w:r>
      <w:r w:rsidRPr="0094185A">
        <w:rPr>
          <w:rFonts w:ascii="Times New Roman" w:hAnsi="Times New Roman" w:cs="Times New Roman"/>
          <w:b/>
          <w:color w:val="000000" w:themeColor="text1"/>
          <w:sz w:val="26"/>
          <w:szCs w:val="26"/>
        </w:rPr>
        <w:t xml:space="preserve">. godini je donijela: </w:t>
      </w:r>
    </w:p>
    <w:p w14:paraId="45645D4E" w14:textId="3ADFD851" w:rsidR="00610726" w:rsidRPr="0094185A" w:rsidRDefault="00AF2C35" w:rsidP="006D5164">
      <w:pPr>
        <w:pStyle w:val="ListParagraph"/>
        <w:numPr>
          <w:ilvl w:val="0"/>
          <w:numId w:val="16"/>
        </w:numPr>
        <w:jc w:val="both"/>
        <w:rPr>
          <w:rFonts w:ascii="Times New Roman" w:hAnsi="Times New Roman" w:cs="Times New Roman"/>
          <w:b/>
          <w:color w:val="000000" w:themeColor="text1"/>
          <w:sz w:val="26"/>
          <w:szCs w:val="26"/>
        </w:rPr>
      </w:pPr>
      <w:r w:rsidRPr="0094185A">
        <w:rPr>
          <w:rFonts w:ascii="Times New Roman" w:hAnsi="Times New Roman" w:cs="Times New Roman"/>
          <w:b/>
          <w:color w:val="000000" w:themeColor="text1"/>
          <w:sz w:val="26"/>
          <w:szCs w:val="26"/>
        </w:rPr>
        <w:t>5 rješenja,</w:t>
      </w:r>
    </w:p>
    <w:p w14:paraId="365C4876" w14:textId="0B883074" w:rsidR="00610726" w:rsidRPr="0094185A" w:rsidRDefault="00AF2C35" w:rsidP="006D5164">
      <w:pPr>
        <w:pStyle w:val="ListParagraph"/>
        <w:numPr>
          <w:ilvl w:val="0"/>
          <w:numId w:val="16"/>
        </w:numPr>
        <w:jc w:val="both"/>
        <w:rPr>
          <w:rFonts w:ascii="Times New Roman" w:hAnsi="Times New Roman" w:cs="Times New Roman"/>
          <w:b/>
          <w:color w:val="000000" w:themeColor="text1"/>
          <w:sz w:val="26"/>
          <w:szCs w:val="26"/>
        </w:rPr>
      </w:pPr>
      <w:r w:rsidRPr="0094185A">
        <w:rPr>
          <w:rFonts w:ascii="Times New Roman" w:hAnsi="Times New Roman" w:cs="Times New Roman"/>
          <w:b/>
          <w:color w:val="000000" w:themeColor="text1"/>
          <w:sz w:val="26"/>
          <w:szCs w:val="26"/>
        </w:rPr>
        <w:t>2</w:t>
      </w:r>
      <w:r w:rsidR="00610726" w:rsidRPr="0094185A">
        <w:rPr>
          <w:rFonts w:ascii="Times New Roman" w:hAnsi="Times New Roman" w:cs="Times New Roman"/>
          <w:b/>
          <w:color w:val="000000" w:themeColor="text1"/>
          <w:sz w:val="26"/>
          <w:szCs w:val="26"/>
        </w:rPr>
        <w:t xml:space="preserve"> zaključaka,</w:t>
      </w:r>
    </w:p>
    <w:p w14:paraId="0D54A984" w14:textId="1193FEF4" w:rsidR="00610726" w:rsidRPr="0094185A" w:rsidRDefault="0018440B" w:rsidP="006D5164">
      <w:pPr>
        <w:pStyle w:val="ListParagraph"/>
        <w:numPr>
          <w:ilvl w:val="0"/>
          <w:numId w:val="16"/>
        </w:numPr>
        <w:jc w:val="both"/>
        <w:rPr>
          <w:rFonts w:ascii="Times New Roman" w:hAnsi="Times New Roman" w:cs="Times New Roman"/>
          <w:b/>
          <w:color w:val="000000" w:themeColor="text1"/>
          <w:sz w:val="26"/>
          <w:szCs w:val="26"/>
        </w:rPr>
      </w:pPr>
      <w:r w:rsidRPr="0094185A">
        <w:rPr>
          <w:rFonts w:ascii="Times New Roman" w:hAnsi="Times New Roman" w:cs="Times New Roman"/>
          <w:b/>
          <w:color w:val="000000" w:themeColor="text1"/>
          <w:sz w:val="26"/>
          <w:szCs w:val="26"/>
        </w:rPr>
        <w:t>23</w:t>
      </w:r>
      <w:r w:rsidR="00AF2C35" w:rsidRPr="0094185A">
        <w:rPr>
          <w:rFonts w:ascii="Times New Roman" w:hAnsi="Times New Roman" w:cs="Times New Roman"/>
          <w:b/>
          <w:color w:val="000000" w:themeColor="text1"/>
          <w:sz w:val="26"/>
          <w:szCs w:val="26"/>
        </w:rPr>
        <w:t xml:space="preserve"> </w:t>
      </w:r>
      <w:r w:rsidR="00610726" w:rsidRPr="0094185A">
        <w:rPr>
          <w:rFonts w:ascii="Times New Roman" w:hAnsi="Times New Roman" w:cs="Times New Roman"/>
          <w:b/>
          <w:color w:val="000000" w:themeColor="text1"/>
          <w:sz w:val="26"/>
          <w:szCs w:val="26"/>
        </w:rPr>
        <w:t>mišljenja,</w:t>
      </w:r>
    </w:p>
    <w:p w14:paraId="596C367B" w14:textId="3CEA6A4A" w:rsidR="00610726" w:rsidRPr="0094185A" w:rsidRDefault="00AF2C35" w:rsidP="00AF2C35">
      <w:pPr>
        <w:jc w:val="both"/>
        <w:rPr>
          <w:rFonts w:ascii="Times New Roman" w:hAnsi="Times New Roman" w:cs="Times New Roman"/>
          <w:b/>
          <w:color w:val="000000" w:themeColor="text1"/>
          <w:sz w:val="26"/>
          <w:szCs w:val="26"/>
        </w:rPr>
      </w:pPr>
      <w:r w:rsidRPr="0094185A">
        <w:rPr>
          <w:rFonts w:ascii="Times New Roman" w:hAnsi="Times New Roman" w:cs="Times New Roman"/>
          <w:b/>
          <w:color w:val="000000" w:themeColor="text1"/>
          <w:sz w:val="26"/>
          <w:szCs w:val="26"/>
        </w:rPr>
        <w:t>Bro</w:t>
      </w:r>
      <w:r w:rsidR="0055204A" w:rsidRPr="0094185A">
        <w:rPr>
          <w:rFonts w:ascii="Times New Roman" w:hAnsi="Times New Roman" w:cs="Times New Roman"/>
          <w:b/>
          <w:color w:val="000000" w:themeColor="text1"/>
          <w:sz w:val="26"/>
          <w:szCs w:val="26"/>
        </w:rPr>
        <w:t>j riješenih sukoba interesa je 75%, uzimajući u obzir i  preventivno djelovanje shodno članu 10. Zakona o sprečavanju sukoba interesa u organima vlasti Republike Srpske.</w:t>
      </w:r>
    </w:p>
    <w:p w14:paraId="5035618D" w14:textId="77777777" w:rsidR="00610726" w:rsidRPr="0094185A" w:rsidRDefault="00610726" w:rsidP="006D5164">
      <w:pPr>
        <w:tabs>
          <w:tab w:val="left" w:pos="6105"/>
        </w:tabs>
        <w:rPr>
          <w:rFonts w:ascii="Times New Roman" w:hAnsi="Times New Roman" w:cs="Times New Roman"/>
          <w:color w:val="FF0000"/>
        </w:rPr>
      </w:pPr>
    </w:p>
    <w:p w14:paraId="2AEC4B19" w14:textId="77777777" w:rsidR="00610726" w:rsidRPr="0094185A" w:rsidRDefault="00610726" w:rsidP="006D5164">
      <w:pPr>
        <w:jc w:val="both"/>
        <w:rPr>
          <w:rFonts w:ascii="Times New Roman" w:hAnsi="Times New Roman" w:cs="Times New Roman"/>
          <w:color w:val="FF0000"/>
          <w:sz w:val="26"/>
          <w:szCs w:val="26"/>
        </w:rPr>
      </w:pPr>
    </w:p>
    <w:p w14:paraId="7FEFE9F5" w14:textId="230D489D" w:rsidR="00610726" w:rsidRPr="0094185A" w:rsidRDefault="00610726" w:rsidP="00AF2C35">
      <w:pPr>
        <w:jc w:val="center"/>
        <w:rPr>
          <w:rFonts w:ascii="Times New Roman" w:hAnsi="Times New Roman" w:cs="Times New Roman"/>
          <w:color w:val="000000" w:themeColor="text1"/>
          <w:sz w:val="26"/>
          <w:szCs w:val="26"/>
        </w:rPr>
      </w:pPr>
      <w:r w:rsidRPr="0094185A">
        <w:rPr>
          <w:rFonts w:ascii="Times New Roman" w:hAnsi="Times New Roman" w:cs="Times New Roman"/>
          <w:noProof/>
          <w:color w:val="FF0000"/>
          <w:lang w:val="en-US"/>
        </w:rPr>
        <w:drawing>
          <wp:anchor distT="0" distB="0" distL="114300" distR="114300" simplePos="0" relativeHeight="251659264" behindDoc="1" locked="0" layoutInCell="1" allowOverlap="1" wp14:anchorId="4449EABE" wp14:editId="5396A627">
            <wp:simplePos x="0" y="0"/>
            <wp:positionH relativeFrom="column">
              <wp:posOffset>-1038225</wp:posOffset>
            </wp:positionH>
            <wp:positionV relativeFrom="paragraph">
              <wp:posOffset>-20096797</wp:posOffset>
            </wp:positionV>
            <wp:extent cx="7975600" cy="8536305"/>
            <wp:effectExtent l="0" t="0" r="6350" b="0"/>
            <wp:wrapNone/>
            <wp:docPr id="5" name="Picture 5" descr="C:\Users\Imagine7\Desktop\word\imag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magine7\Desktop\word\image6.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7975600" cy="8536305"/>
                    </a:xfrm>
                    <a:prstGeom prst="rect">
                      <a:avLst/>
                    </a:prstGeom>
                    <a:noFill/>
                    <a:ln>
                      <a:noFill/>
                    </a:ln>
                  </pic:spPr>
                </pic:pic>
              </a:graphicData>
            </a:graphic>
            <wp14:sizeRelH relativeFrom="page">
              <wp14:pctWidth>0</wp14:pctWidth>
            </wp14:sizeRelH>
            <wp14:sizeRelV relativeFrom="page">
              <wp14:pctHeight>0</wp14:pctHeight>
            </wp14:sizeRelV>
          </wp:anchor>
        </w:drawing>
      </w:r>
      <w:r w:rsidR="005C6AED" w:rsidRPr="0094185A">
        <w:rPr>
          <w:rFonts w:ascii="Times New Roman" w:hAnsi="Times New Roman" w:cs="Times New Roman"/>
          <w:noProof/>
          <w:lang w:val="en-US"/>
        </w:rPr>
        <w:drawing>
          <wp:inline distT="0" distB="0" distL="0" distR="0" wp14:anchorId="4FA77CE3" wp14:editId="5CD9DB7E">
            <wp:extent cx="5715000" cy="3533775"/>
            <wp:effectExtent l="0" t="0" r="0" b="9525"/>
            <wp:docPr id="1532434871" name="Chart 1">
              <a:extLst xmlns:a="http://schemas.openxmlformats.org/drawingml/2006/main">
                <a:ext uri="{FF2B5EF4-FFF2-40B4-BE49-F238E27FC236}">
                  <a16:creationId xmlns:a16="http://schemas.microsoft.com/office/drawing/2014/main" id="{726DB52B-A6AC-61A0-572E-8623A018582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2BAD3192" w14:textId="3BE56C20" w:rsidR="00AF2C35" w:rsidRPr="0094185A" w:rsidRDefault="00AF2C35" w:rsidP="00AF2C35">
      <w:pPr>
        <w:rPr>
          <w:rFonts w:ascii="Times New Roman" w:hAnsi="Times New Roman" w:cs="Times New Roman"/>
          <w:color w:val="000000" w:themeColor="text1"/>
          <w:sz w:val="26"/>
          <w:szCs w:val="26"/>
        </w:rPr>
      </w:pPr>
      <w:r w:rsidRPr="0094185A">
        <w:rPr>
          <w:rFonts w:ascii="Times New Roman" w:hAnsi="Times New Roman" w:cs="Times New Roman"/>
          <w:color w:val="000000" w:themeColor="text1"/>
          <w:sz w:val="26"/>
          <w:szCs w:val="26"/>
        </w:rPr>
        <w:t xml:space="preserve">Nakon izbornog procesa, povećan je broj mišljenja. </w:t>
      </w:r>
      <w:r w:rsidR="00F4126E" w:rsidRPr="0094185A">
        <w:rPr>
          <w:rFonts w:ascii="Times New Roman" w:hAnsi="Times New Roman" w:cs="Times New Roman"/>
          <w:color w:val="000000" w:themeColor="text1"/>
          <w:sz w:val="26"/>
          <w:szCs w:val="26"/>
        </w:rPr>
        <w:t>Komisija je dala 23</w:t>
      </w:r>
      <w:r w:rsidR="00830F43" w:rsidRPr="0094185A">
        <w:rPr>
          <w:rFonts w:ascii="Times New Roman" w:hAnsi="Times New Roman" w:cs="Times New Roman"/>
          <w:color w:val="000000" w:themeColor="text1"/>
          <w:sz w:val="26"/>
          <w:szCs w:val="26"/>
        </w:rPr>
        <w:t xml:space="preserve"> mišljenja, od koji je u </w:t>
      </w:r>
      <w:r w:rsidRPr="0094185A">
        <w:rPr>
          <w:rFonts w:ascii="Times New Roman" w:hAnsi="Times New Roman" w:cs="Times New Roman"/>
          <w:color w:val="000000" w:themeColor="text1"/>
          <w:sz w:val="26"/>
          <w:szCs w:val="26"/>
        </w:rPr>
        <w:t xml:space="preserve">8 slučajeva dato mišljenje o potencijalnom sukob interesa i na taj spriječena situacija da se lice dovede u sukob interesa. </w:t>
      </w:r>
    </w:p>
    <w:tbl>
      <w:tblPr>
        <w:tblStyle w:val="MediumGrid3-Accent1"/>
        <w:tblpPr w:leftFromText="180" w:rightFromText="180" w:vertAnchor="text" w:horzAnchor="margin" w:tblpXSpec="center" w:tblpY="228"/>
        <w:tblW w:w="5919" w:type="pct"/>
        <w:tblLook w:val="04A0" w:firstRow="1" w:lastRow="0" w:firstColumn="1" w:lastColumn="0" w:noHBand="0" w:noVBand="1"/>
      </w:tblPr>
      <w:tblGrid>
        <w:gridCol w:w="1797"/>
        <w:gridCol w:w="488"/>
        <w:gridCol w:w="576"/>
        <w:gridCol w:w="507"/>
        <w:gridCol w:w="505"/>
        <w:gridCol w:w="547"/>
        <w:gridCol w:w="547"/>
        <w:gridCol w:w="547"/>
        <w:gridCol w:w="546"/>
        <w:gridCol w:w="546"/>
        <w:gridCol w:w="504"/>
        <w:gridCol w:w="504"/>
        <w:gridCol w:w="504"/>
        <w:gridCol w:w="504"/>
        <w:gridCol w:w="504"/>
        <w:gridCol w:w="504"/>
        <w:gridCol w:w="436"/>
        <w:gridCol w:w="991"/>
      </w:tblGrid>
      <w:tr w:rsidR="00FC6C57" w:rsidRPr="0094185A" w14:paraId="5A79D8E4" w14:textId="77777777" w:rsidTr="005C6AED">
        <w:trPr>
          <w:cnfStyle w:val="100000000000" w:firstRow="1" w:lastRow="0" w:firstColumn="0" w:lastColumn="0" w:oddVBand="0" w:evenVBand="0" w:oddHBand="0" w:evenHBand="0" w:firstRowFirstColumn="0" w:firstRowLastColumn="0" w:lastRowFirstColumn="0" w:lastRowLastColumn="0"/>
          <w:trHeight w:val="2390"/>
        </w:trPr>
        <w:tc>
          <w:tcPr>
            <w:cnfStyle w:val="001000000000" w:firstRow="0" w:lastRow="0" w:firstColumn="1" w:lastColumn="0" w:oddVBand="0" w:evenVBand="0" w:oddHBand="0" w:evenHBand="0" w:firstRowFirstColumn="0" w:firstRowLastColumn="0" w:lastRowFirstColumn="0" w:lastRowLastColumn="0"/>
            <w:tcW w:w="811" w:type="pct"/>
            <w:vAlign w:val="center"/>
            <w:hideMark/>
          </w:tcPr>
          <w:p w14:paraId="31EF63DA" w14:textId="77777777" w:rsidR="00FC6C57" w:rsidRPr="0094185A" w:rsidRDefault="00FC6C57" w:rsidP="006D5164">
            <w:pPr>
              <w:autoSpaceDE w:val="0"/>
              <w:autoSpaceDN w:val="0"/>
              <w:adjustRightInd w:val="0"/>
              <w:jc w:val="center"/>
              <w:rPr>
                <w:rFonts w:ascii="Times New Roman" w:hAnsi="Times New Roman" w:cs="Times New Roman"/>
                <w:color w:val="auto"/>
                <w:sz w:val="18"/>
                <w:szCs w:val="18"/>
              </w:rPr>
            </w:pPr>
            <w:bookmarkStart w:id="12" w:name="_Hlk162333420"/>
          </w:p>
          <w:p w14:paraId="47D661CF" w14:textId="276F7B66" w:rsidR="00FC6C57" w:rsidRPr="0094185A" w:rsidRDefault="00FC6C57" w:rsidP="006D5164">
            <w:pPr>
              <w:autoSpaceDE w:val="0"/>
              <w:autoSpaceDN w:val="0"/>
              <w:adjustRightInd w:val="0"/>
              <w:jc w:val="center"/>
              <w:rPr>
                <w:rFonts w:ascii="Times New Roman" w:hAnsi="Times New Roman" w:cs="Times New Roman"/>
                <w:b w:val="0"/>
                <w:bCs w:val="0"/>
                <w:color w:val="auto"/>
                <w:sz w:val="18"/>
                <w:szCs w:val="18"/>
              </w:rPr>
            </w:pPr>
            <w:r w:rsidRPr="0094185A">
              <w:rPr>
                <w:rFonts w:ascii="Times New Roman" w:hAnsi="Times New Roman" w:cs="Times New Roman"/>
                <w:color w:val="auto"/>
                <w:sz w:val="18"/>
                <w:szCs w:val="18"/>
              </w:rPr>
              <w:t>AKTA DONESENA U RADU KOMISIJE OD 2009-2024. GODINE:</w:t>
            </w:r>
          </w:p>
        </w:tc>
        <w:tc>
          <w:tcPr>
            <w:tcW w:w="220" w:type="pct"/>
            <w:textDirection w:val="btLr"/>
            <w:vAlign w:val="center"/>
            <w:hideMark/>
          </w:tcPr>
          <w:p w14:paraId="06732436" w14:textId="77777777" w:rsidR="00FC6C57" w:rsidRPr="0094185A" w:rsidRDefault="00FC6C57" w:rsidP="006D5164">
            <w:pPr>
              <w:autoSpaceDE w:val="0"/>
              <w:autoSpaceDN w:val="0"/>
              <w:adjustRightInd w:val="0"/>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auto"/>
                <w:sz w:val="18"/>
                <w:szCs w:val="18"/>
              </w:rPr>
            </w:pPr>
            <w:r w:rsidRPr="0094185A">
              <w:rPr>
                <w:rFonts w:ascii="Times New Roman" w:hAnsi="Times New Roman" w:cs="Times New Roman"/>
                <w:color w:val="auto"/>
                <w:sz w:val="18"/>
                <w:szCs w:val="18"/>
              </w:rPr>
              <w:t>2009.</w:t>
            </w:r>
          </w:p>
        </w:tc>
        <w:tc>
          <w:tcPr>
            <w:tcW w:w="260" w:type="pct"/>
            <w:textDirection w:val="btLr"/>
            <w:vAlign w:val="center"/>
            <w:hideMark/>
          </w:tcPr>
          <w:p w14:paraId="0A40CF36" w14:textId="77777777" w:rsidR="00FC6C57" w:rsidRPr="0094185A" w:rsidRDefault="00FC6C57" w:rsidP="006D5164">
            <w:pPr>
              <w:autoSpaceDE w:val="0"/>
              <w:autoSpaceDN w:val="0"/>
              <w:adjustRightInd w:val="0"/>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auto"/>
                <w:sz w:val="18"/>
                <w:szCs w:val="18"/>
              </w:rPr>
            </w:pPr>
            <w:r w:rsidRPr="0094185A">
              <w:rPr>
                <w:rFonts w:ascii="Times New Roman" w:hAnsi="Times New Roman" w:cs="Times New Roman"/>
                <w:color w:val="auto"/>
                <w:sz w:val="18"/>
                <w:szCs w:val="18"/>
              </w:rPr>
              <w:t>2010.</w:t>
            </w:r>
          </w:p>
        </w:tc>
        <w:tc>
          <w:tcPr>
            <w:tcW w:w="229" w:type="pct"/>
            <w:textDirection w:val="btLr"/>
            <w:vAlign w:val="center"/>
            <w:hideMark/>
          </w:tcPr>
          <w:p w14:paraId="735A08CE" w14:textId="77777777" w:rsidR="00FC6C57" w:rsidRPr="0094185A" w:rsidRDefault="00FC6C57" w:rsidP="006D5164">
            <w:pPr>
              <w:autoSpaceDE w:val="0"/>
              <w:autoSpaceDN w:val="0"/>
              <w:adjustRightInd w:val="0"/>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auto"/>
                <w:sz w:val="18"/>
                <w:szCs w:val="18"/>
              </w:rPr>
            </w:pPr>
            <w:r w:rsidRPr="0094185A">
              <w:rPr>
                <w:rFonts w:ascii="Times New Roman" w:hAnsi="Times New Roman" w:cs="Times New Roman"/>
                <w:color w:val="auto"/>
                <w:sz w:val="18"/>
                <w:szCs w:val="18"/>
              </w:rPr>
              <w:t>2011.</w:t>
            </w:r>
          </w:p>
        </w:tc>
        <w:tc>
          <w:tcPr>
            <w:tcW w:w="228" w:type="pct"/>
            <w:textDirection w:val="btLr"/>
            <w:vAlign w:val="center"/>
            <w:hideMark/>
          </w:tcPr>
          <w:p w14:paraId="6010BDE5" w14:textId="77777777" w:rsidR="00FC6C57" w:rsidRPr="0094185A" w:rsidRDefault="00FC6C57" w:rsidP="006D5164">
            <w:pPr>
              <w:autoSpaceDE w:val="0"/>
              <w:autoSpaceDN w:val="0"/>
              <w:adjustRightInd w:val="0"/>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auto"/>
                <w:sz w:val="18"/>
                <w:szCs w:val="18"/>
              </w:rPr>
            </w:pPr>
            <w:r w:rsidRPr="0094185A">
              <w:rPr>
                <w:rFonts w:ascii="Times New Roman" w:hAnsi="Times New Roman" w:cs="Times New Roman"/>
                <w:color w:val="auto"/>
                <w:sz w:val="18"/>
                <w:szCs w:val="18"/>
              </w:rPr>
              <w:t>2012.</w:t>
            </w:r>
          </w:p>
        </w:tc>
        <w:tc>
          <w:tcPr>
            <w:tcW w:w="247" w:type="pct"/>
            <w:textDirection w:val="btLr"/>
            <w:vAlign w:val="center"/>
            <w:hideMark/>
          </w:tcPr>
          <w:p w14:paraId="7D51EC27" w14:textId="77777777" w:rsidR="00FC6C57" w:rsidRPr="0094185A" w:rsidRDefault="00FC6C57" w:rsidP="006D5164">
            <w:pPr>
              <w:autoSpaceDE w:val="0"/>
              <w:autoSpaceDN w:val="0"/>
              <w:adjustRightInd w:val="0"/>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auto"/>
                <w:sz w:val="18"/>
                <w:szCs w:val="18"/>
              </w:rPr>
            </w:pPr>
            <w:r w:rsidRPr="0094185A">
              <w:rPr>
                <w:rFonts w:ascii="Times New Roman" w:hAnsi="Times New Roman" w:cs="Times New Roman"/>
                <w:color w:val="auto"/>
                <w:sz w:val="18"/>
                <w:szCs w:val="18"/>
              </w:rPr>
              <w:t>2013.</w:t>
            </w:r>
          </w:p>
        </w:tc>
        <w:tc>
          <w:tcPr>
            <w:tcW w:w="247" w:type="pct"/>
            <w:textDirection w:val="btLr"/>
            <w:vAlign w:val="center"/>
            <w:hideMark/>
          </w:tcPr>
          <w:p w14:paraId="4ADD9EEF" w14:textId="77777777" w:rsidR="00FC6C57" w:rsidRPr="0094185A" w:rsidRDefault="00FC6C57" w:rsidP="006D5164">
            <w:pPr>
              <w:autoSpaceDE w:val="0"/>
              <w:autoSpaceDN w:val="0"/>
              <w:adjustRightInd w:val="0"/>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auto"/>
                <w:sz w:val="18"/>
                <w:szCs w:val="18"/>
              </w:rPr>
            </w:pPr>
            <w:r w:rsidRPr="0094185A">
              <w:rPr>
                <w:rFonts w:ascii="Times New Roman" w:hAnsi="Times New Roman" w:cs="Times New Roman"/>
                <w:color w:val="auto"/>
                <w:sz w:val="18"/>
                <w:szCs w:val="18"/>
              </w:rPr>
              <w:t>2014.</w:t>
            </w:r>
          </w:p>
        </w:tc>
        <w:tc>
          <w:tcPr>
            <w:tcW w:w="247" w:type="pct"/>
            <w:textDirection w:val="btLr"/>
            <w:vAlign w:val="center"/>
            <w:hideMark/>
          </w:tcPr>
          <w:p w14:paraId="33271FF3" w14:textId="77777777" w:rsidR="00FC6C57" w:rsidRPr="0094185A" w:rsidRDefault="00FC6C57" w:rsidP="006D5164">
            <w:pPr>
              <w:autoSpaceDE w:val="0"/>
              <w:autoSpaceDN w:val="0"/>
              <w:adjustRightInd w:val="0"/>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auto"/>
                <w:sz w:val="18"/>
                <w:szCs w:val="18"/>
              </w:rPr>
            </w:pPr>
            <w:r w:rsidRPr="0094185A">
              <w:rPr>
                <w:rFonts w:ascii="Times New Roman" w:hAnsi="Times New Roman" w:cs="Times New Roman"/>
                <w:color w:val="auto"/>
                <w:sz w:val="18"/>
                <w:szCs w:val="18"/>
              </w:rPr>
              <w:t>2015.</w:t>
            </w:r>
          </w:p>
        </w:tc>
        <w:tc>
          <w:tcPr>
            <w:tcW w:w="247" w:type="pct"/>
            <w:textDirection w:val="btLr"/>
            <w:vAlign w:val="center"/>
            <w:hideMark/>
          </w:tcPr>
          <w:p w14:paraId="7F01810B" w14:textId="77777777" w:rsidR="00FC6C57" w:rsidRPr="0094185A" w:rsidRDefault="00FC6C57" w:rsidP="006D5164">
            <w:pPr>
              <w:autoSpaceDE w:val="0"/>
              <w:autoSpaceDN w:val="0"/>
              <w:adjustRightInd w:val="0"/>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auto"/>
                <w:sz w:val="18"/>
                <w:szCs w:val="18"/>
              </w:rPr>
            </w:pPr>
            <w:r w:rsidRPr="0094185A">
              <w:rPr>
                <w:rFonts w:ascii="Times New Roman" w:hAnsi="Times New Roman" w:cs="Times New Roman"/>
                <w:color w:val="auto"/>
                <w:sz w:val="18"/>
                <w:szCs w:val="18"/>
              </w:rPr>
              <w:t>2016.</w:t>
            </w:r>
          </w:p>
        </w:tc>
        <w:tc>
          <w:tcPr>
            <w:tcW w:w="247" w:type="pct"/>
            <w:textDirection w:val="btLr"/>
            <w:vAlign w:val="center"/>
            <w:hideMark/>
          </w:tcPr>
          <w:p w14:paraId="77C0860B" w14:textId="77777777" w:rsidR="00FC6C57" w:rsidRPr="0094185A" w:rsidRDefault="00FC6C57" w:rsidP="006D5164">
            <w:pPr>
              <w:autoSpaceDE w:val="0"/>
              <w:autoSpaceDN w:val="0"/>
              <w:adjustRightInd w:val="0"/>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auto"/>
                <w:sz w:val="18"/>
                <w:szCs w:val="18"/>
              </w:rPr>
            </w:pPr>
            <w:r w:rsidRPr="0094185A">
              <w:rPr>
                <w:rFonts w:ascii="Times New Roman" w:hAnsi="Times New Roman" w:cs="Times New Roman"/>
                <w:color w:val="auto"/>
                <w:sz w:val="18"/>
                <w:szCs w:val="18"/>
              </w:rPr>
              <w:t>2017.</w:t>
            </w:r>
          </w:p>
        </w:tc>
        <w:tc>
          <w:tcPr>
            <w:tcW w:w="228" w:type="pct"/>
            <w:textDirection w:val="btLr"/>
            <w:vAlign w:val="center"/>
            <w:hideMark/>
          </w:tcPr>
          <w:p w14:paraId="2FE3485C" w14:textId="77777777" w:rsidR="00FC6C57" w:rsidRPr="0094185A" w:rsidRDefault="00FC6C57" w:rsidP="006D5164">
            <w:pPr>
              <w:autoSpaceDE w:val="0"/>
              <w:autoSpaceDN w:val="0"/>
              <w:adjustRightInd w:val="0"/>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auto"/>
                <w:sz w:val="18"/>
                <w:szCs w:val="18"/>
              </w:rPr>
            </w:pPr>
            <w:r w:rsidRPr="0094185A">
              <w:rPr>
                <w:rFonts w:ascii="Times New Roman" w:hAnsi="Times New Roman" w:cs="Times New Roman"/>
                <w:color w:val="auto"/>
                <w:sz w:val="18"/>
                <w:szCs w:val="18"/>
              </w:rPr>
              <w:t>2018.</w:t>
            </w:r>
          </w:p>
        </w:tc>
        <w:tc>
          <w:tcPr>
            <w:tcW w:w="228" w:type="pct"/>
            <w:textDirection w:val="btLr"/>
            <w:vAlign w:val="center"/>
          </w:tcPr>
          <w:p w14:paraId="3D5BCEB5" w14:textId="77777777" w:rsidR="00FC6C57" w:rsidRPr="0094185A" w:rsidRDefault="00FC6C57" w:rsidP="006D5164">
            <w:pPr>
              <w:autoSpaceDE w:val="0"/>
              <w:autoSpaceDN w:val="0"/>
              <w:adjustRightInd w:val="0"/>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auto"/>
                <w:sz w:val="18"/>
                <w:szCs w:val="18"/>
              </w:rPr>
            </w:pPr>
            <w:r w:rsidRPr="0094185A">
              <w:rPr>
                <w:rFonts w:ascii="Times New Roman" w:hAnsi="Times New Roman" w:cs="Times New Roman"/>
                <w:color w:val="auto"/>
                <w:sz w:val="18"/>
                <w:szCs w:val="18"/>
              </w:rPr>
              <w:t>2019.</w:t>
            </w:r>
          </w:p>
        </w:tc>
        <w:tc>
          <w:tcPr>
            <w:tcW w:w="228" w:type="pct"/>
            <w:textDirection w:val="btLr"/>
            <w:vAlign w:val="center"/>
          </w:tcPr>
          <w:p w14:paraId="0615D511" w14:textId="77777777" w:rsidR="00FC6C57" w:rsidRPr="0094185A" w:rsidRDefault="00FC6C57" w:rsidP="006D5164">
            <w:pPr>
              <w:autoSpaceDE w:val="0"/>
              <w:autoSpaceDN w:val="0"/>
              <w:adjustRightInd w:val="0"/>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auto"/>
                <w:sz w:val="18"/>
                <w:szCs w:val="18"/>
              </w:rPr>
            </w:pPr>
            <w:r w:rsidRPr="0094185A">
              <w:rPr>
                <w:rFonts w:ascii="Times New Roman" w:hAnsi="Times New Roman" w:cs="Times New Roman"/>
                <w:color w:val="auto"/>
                <w:sz w:val="18"/>
                <w:szCs w:val="18"/>
              </w:rPr>
              <w:t>2020.</w:t>
            </w:r>
          </w:p>
        </w:tc>
        <w:tc>
          <w:tcPr>
            <w:tcW w:w="228" w:type="pct"/>
            <w:textDirection w:val="btLr"/>
            <w:vAlign w:val="center"/>
          </w:tcPr>
          <w:p w14:paraId="0E9BA274" w14:textId="77777777" w:rsidR="00FC6C57" w:rsidRPr="0094185A" w:rsidRDefault="00FC6C57" w:rsidP="006D5164">
            <w:pPr>
              <w:autoSpaceDE w:val="0"/>
              <w:autoSpaceDN w:val="0"/>
              <w:adjustRightInd w:val="0"/>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94185A">
              <w:rPr>
                <w:rFonts w:ascii="Times New Roman" w:hAnsi="Times New Roman" w:cs="Times New Roman"/>
                <w:color w:val="auto"/>
                <w:sz w:val="18"/>
                <w:szCs w:val="18"/>
              </w:rPr>
              <w:t>2021.</w:t>
            </w:r>
          </w:p>
        </w:tc>
        <w:tc>
          <w:tcPr>
            <w:tcW w:w="228" w:type="pct"/>
            <w:textDirection w:val="btLr"/>
            <w:vAlign w:val="center"/>
          </w:tcPr>
          <w:p w14:paraId="03B3F53D" w14:textId="77777777" w:rsidR="00FC6C57" w:rsidRPr="0094185A" w:rsidRDefault="00FC6C57" w:rsidP="006D5164">
            <w:pPr>
              <w:autoSpaceDE w:val="0"/>
              <w:autoSpaceDN w:val="0"/>
              <w:adjustRightInd w:val="0"/>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94185A">
              <w:rPr>
                <w:rFonts w:ascii="Times New Roman" w:hAnsi="Times New Roman" w:cs="Times New Roman"/>
                <w:color w:val="auto"/>
                <w:sz w:val="18"/>
                <w:szCs w:val="18"/>
              </w:rPr>
              <w:t>2022.</w:t>
            </w:r>
          </w:p>
        </w:tc>
        <w:tc>
          <w:tcPr>
            <w:tcW w:w="228" w:type="pct"/>
            <w:textDirection w:val="btLr"/>
            <w:vAlign w:val="center"/>
          </w:tcPr>
          <w:p w14:paraId="29D3E85F" w14:textId="77777777" w:rsidR="00FC6C57" w:rsidRPr="0094185A" w:rsidRDefault="00FC6C57" w:rsidP="006D5164">
            <w:pPr>
              <w:autoSpaceDE w:val="0"/>
              <w:autoSpaceDN w:val="0"/>
              <w:adjustRightInd w:val="0"/>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94185A">
              <w:rPr>
                <w:rFonts w:ascii="Times New Roman" w:hAnsi="Times New Roman" w:cs="Times New Roman"/>
                <w:color w:val="auto"/>
                <w:sz w:val="18"/>
                <w:szCs w:val="18"/>
              </w:rPr>
              <w:t>2023.</w:t>
            </w:r>
          </w:p>
        </w:tc>
        <w:tc>
          <w:tcPr>
            <w:tcW w:w="197" w:type="pct"/>
            <w:textDirection w:val="btLr"/>
            <w:vAlign w:val="center"/>
          </w:tcPr>
          <w:p w14:paraId="6057FBA6" w14:textId="212DCFAC" w:rsidR="00FC6C57" w:rsidRPr="0094185A" w:rsidRDefault="00FC6C57" w:rsidP="00FC6C57">
            <w:pPr>
              <w:autoSpaceDE w:val="0"/>
              <w:autoSpaceDN w:val="0"/>
              <w:adjustRightInd w:val="0"/>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18"/>
                <w:szCs w:val="18"/>
              </w:rPr>
            </w:pPr>
            <w:r w:rsidRPr="0094185A">
              <w:rPr>
                <w:rFonts w:ascii="Times New Roman" w:hAnsi="Times New Roman" w:cs="Times New Roman"/>
                <w:color w:val="auto"/>
                <w:sz w:val="18"/>
                <w:szCs w:val="18"/>
              </w:rPr>
              <w:t>2024.</w:t>
            </w:r>
          </w:p>
        </w:tc>
        <w:tc>
          <w:tcPr>
            <w:tcW w:w="448" w:type="pct"/>
            <w:textDirection w:val="btLr"/>
            <w:vAlign w:val="center"/>
            <w:hideMark/>
          </w:tcPr>
          <w:p w14:paraId="41865BBA" w14:textId="186E73AA" w:rsidR="00FC6C57" w:rsidRPr="0094185A" w:rsidRDefault="00FC6C57" w:rsidP="006D5164">
            <w:pPr>
              <w:autoSpaceDE w:val="0"/>
              <w:autoSpaceDN w:val="0"/>
              <w:adjustRightInd w:val="0"/>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auto"/>
                <w:sz w:val="18"/>
                <w:szCs w:val="18"/>
              </w:rPr>
            </w:pPr>
            <w:r w:rsidRPr="0094185A">
              <w:rPr>
                <w:rFonts w:ascii="Times New Roman" w:hAnsi="Times New Roman" w:cs="Times New Roman"/>
                <w:color w:val="auto"/>
                <w:sz w:val="18"/>
                <w:szCs w:val="18"/>
              </w:rPr>
              <w:t>UKUPNO</w:t>
            </w:r>
          </w:p>
        </w:tc>
      </w:tr>
      <w:tr w:rsidR="00FC6C57" w:rsidRPr="0094185A" w14:paraId="25B1E00F" w14:textId="77777777" w:rsidTr="005C6AED">
        <w:trPr>
          <w:cnfStyle w:val="000000100000" w:firstRow="0" w:lastRow="0" w:firstColumn="0" w:lastColumn="0" w:oddVBand="0" w:evenVBand="0" w:oddHBand="1" w:evenHBand="0" w:firstRowFirstColumn="0" w:firstRowLastColumn="0" w:lastRowFirstColumn="0" w:lastRowLastColumn="0"/>
          <w:trHeight w:val="415"/>
        </w:trPr>
        <w:tc>
          <w:tcPr>
            <w:cnfStyle w:val="001000000000" w:firstRow="0" w:lastRow="0" w:firstColumn="1" w:lastColumn="0" w:oddVBand="0" w:evenVBand="0" w:oddHBand="0" w:evenHBand="0" w:firstRowFirstColumn="0" w:firstRowLastColumn="0" w:lastRowFirstColumn="0" w:lastRowLastColumn="0"/>
            <w:tcW w:w="811" w:type="pct"/>
            <w:hideMark/>
          </w:tcPr>
          <w:p w14:paraId="0F82995E" w14:textId="267D2166" w:rsidR="00FC6C57" w:rsidRPr="0094185A" w:rsidRDefault="00FC6C57" w:rsidP="006D5164">
            <w:pPr>
              <w:autoSpaceDE w:val="0"/>
              <w:autoSpaceDN w:val="0"/>
              <w:adjustRightInd w:val="0"/>
              <w:jc w:val="center"/>
              <w:rPr>
                <w:rFonts w:ascii="Times New Roman" w:hAnsi="Times New Roman" w:cs="Times New Roman"/>
                <w:b w:val="0"/>
                <w:bCs w:val="0"/>
                <w:color w:val="auto"/>
                <w:sz w:val="18"/>
                <w:szCs w:val="18"/>
              </w:rPr>
            </w:pPr>
            <w:r w:rsidRPr="0094185A">
              <w:rPr>
                <w:rFonts w:ascii="Times New Roman" w:hAnsi="Times New Roman" w:cs="Times New Roman"/>
                <w:color w:val="auto"/>
                <w:sz w:val="18"/>
                <w:szCs w:val="18"/>
              </w:rPr>
              <w:t>RJEŠENJE</w:t>
            </w:r>
          </w:p>
        </w:tc>
        <w:tc>
          <w:tcPr>
            <w:tcW w:w="220" w:type="pct"/>
            <w:vAlign w:val="center"/>
            <w:hideMark/>
          </w:tcPr>
          <w:p w14:paraId="20426C43"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21</w:t>
            </w:r>
          </w:p>
        </w:tc>
        <w:tc>
          <w:tcPr>
            <w:tcW w:w="260" w:type="pct"/>
            <w:vAlign w:val="center"/>
            <w:hideMark/>
          </w:tcPr>
          <w:p w14:paraId="2F401A43"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33</w:t>
            </w:r>
          </w:p>
        </w:tc>
        <w:tc>
          <w:tcPr>
            <w:tcW w:w="229" w:type="pct"/>
            <w:vAlign w:val="center"/>
            <w:hideMark/>
          </w:tcPr>
          <w:p w14:paraId="493C4099"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20</w:t>
            </w:r>
          </w:p>
        </w:tc>
        <w:tc>
          <w:tcPr>
            <w:tcW w:w="228" w:type="pct"/>
            <w:vAlign w:val="center"/>
            <w:hideMark/>
          </w:tcPr>
          <w:p w14:paraId="278719A1"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19</w:t>
            </w:r>
          </w:p>
        </w:tc>
        <w:tc>
          <w:tcPr>
            <w:tcW w:w="247" w:type="pct"/>
            <w:vAlign w:val="center"/>
            <w:hideMark/>
          </w:tcPr>
          <w:p w14:paraId="04EF0C7C"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28</w:t>
            </w:r>
          </w:p>
        </w:tc>
        <w:tc>
          <w:tcPr>
            <w:tcW w:w="247" w:type="pct"/>
            <w:vAlign w:val="center"/>
            <w:hideMark/>
          </w:tcPr>
          <w:p w14:paraId="61BEA01A"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35</w:t>
            </w:r>
          </w:p>
        </w:tc>
        <w:tc>
          <w:tcPr>
            <w:tcW w:w="247" w:type="pct"/>
            <w:vAlign w:val="center"/>
            <w:hideMark/>
          </w:tcPr>
          <w:p w14:paraId="6910E1FB"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36</w:t>
            </w:r>
          </w:p>
        </w:tc>
        <w:tc>
          <w:tcPr>
            <w:tcW w:w="247" w:type="pct"/>
            <w:vAlign w:val="center"/>
            <w:hideMark/>
          </w:tcPr>
          <w:p w14:paraId="47BA4089"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38</w:t>
            </w:r>
          </w:p>
        </w:tc>
        <w:tc>
          <w:tcPr>
            <w:tcW w:w="247" w:type="pct"/>
            <w:vAlign w:val="center"/>
            <w:hideMark/>
          </w:tcPr>
          <w:p w14:paraId="4F4AA641"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61</w:t>
            </w:r>
          </w:p>
        </w:tc>
        <w:tc>
          <w:tcPr>
            <w:tcW w:w="228" w:type="pct"/>
            <w:vAlign w:val="center"/>
            <w:hideMark/>
          </w:tcPr>
          <w:p w14:paraId="7DD8E752"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23</w:t>
            </w:r>
          </w:p>
        </w:tc>
        <w:tc>
          <w:tcPr>
            <w:tcW w:w="228" w:type="pct"/>
            <w:vAlign w:val="center"/>
          </w:tcPr>
          <w:p w14:paraId="052F4195"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6</w:t>
            </w:r>
          </w:p>
        </w:tc>
        <w:tc>
          <w:tcPr>
            <w:tcW w:w="228" w:type="pct"/>
            <w:vAlign w:val="center"/>
          </w:tcPr>
          <w:p w14:paraId="00F3B04C"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5</w:t>
            </w:r>
          </w:p>
        </w:tc>
        <w:tc>
          <w:tcPr>
            <w:tcW w:w="228" w:type="pct"/>
            <w:vAlign w:val="center"/>
          </w:tcPr>
          <w:p w14:paraId="1FBF0BCF"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22</w:t>
            </w:r>
          </w:p>
        </w:tc>
        <w:tc>
          <w:tcPr>
            <w:tcW w:w="228" w:type="pct"/>
            <w:vAlign w:val="center"/>
          </w:tcPr>
          <w:p w14:paraId="7F34C084"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30</w:t>
            </w:r>
          </w:p>
        </w:tc>
        <w:tc>
          <w:tcPr>
            <w:tcW w:w="228" w:type="pct"/>
            <w:vAlign w:val="center"/>
          </w:tcPr>
          <w:p w14:paraId="25CA75C3"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26</w:t>
            </w:r>
          </w:p>
        </w:tc>
        <w:tc>
          <w:tcPr>
            <w:tcW w:w="197" w:type="pct"/>
            <w:vAlign w:val="center"/>
          </w:tcPr>
          <w:p w14:paraId="74328F28" w14:textId="21CB3C5E" w:rsidR="00FC6C57" w:rsidRPr="0094185A" w:rsidRDefault="00FC6C57" w:rsidP="00FC6C5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5</w:t>
            </w:r>
          </w:p>
        </w:tc>
        <w:tc>
          <w:tcPr>
            <w:tcW w:w="448" w:type="pct"/>
            <w:vAlign w:val="center"/>
            <w:hideMark/>
          </w:tcPr>
          <w:p w14:paraId="631487FD" w14:textId="5D4C2FA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408</w:t>
            </w:r>
          </w:p>
        </w:tc>
      </w:tr>
      <w:tr w:rsidR="00FC6C57" w:rsidRPr="0094185A" w14:paraId="7BCB0ACF" w14:textId="77777777" w:rsidTr="005C6AED">
        <w:trPr>
          <w:trHeight w:val="398"/>
        </w:trPr>
        <w:tc>
          <w:tcPr>
            <w:cnfStyle w:val="001000000000" w:firstRow="0" w:lastRow="0" w:firstColumn="1" w:lastColumn="0" w:oddVBand="0" w:evenVBand="0" w:oddHBand="0" w:evenHBand="0" w:firstRowFirstColumn="0" w:firstRowLastColumn="0" w:lastRowFirstColumn="0" w:lastRowLastColumn="0"/>
            <w:tcW w:w="811" w:type="pct"/>
            <w:hideMark/>
          </w:tcPr>
          <w:p w14:paraId="33ED6F8C" w14:textId="40644DE1" w:rsidR="00FC6C57" w:rsidRPr="0094185A" w:rsidRDefault="00FC6C57" w:rsidP="006D5164">
            <w:pPr>
              <w:autoSpaceDE w:val="0"/>
              <w:autoSpaceDN w:val="0"/>
              <w:adjustRightInd w:val="0"/>
              <w:jc w:val="center"/>
              <w:rPr>
                <w:rFonts w:ascii="Times New Roman" w:hAnsi="Times New Roman" w:cs="Times New Roman"/>
                <w:b w:val="0"/>
                <w:bCs w:val="0"/>
                <w:color w:val="auto"/>
                <w:sz w:val="18"/>
                <w:szCs w:val="18"/>
              </w:rPr>
            </w:pPr>
            <w:r w:rsidRPr="0094185A">
              <w:rPr>
                <w:rFonts w:ascii="Times New Roman" w:hAnsi="Times New Roman" w:cs="Times New Roman"/>
                <w:color w:val="auto"/>
                <w:sz w:val="18"/>
                <w:szCs w:val="18"/>
              </w:rPr>
              <w:t>MIŠLJEN</w:t>
            </w:r>
            <w:r w:rsidR="009F4678" w:rsidRPr="0094185A">
              <w:rPr>
                <w:rFonts w:ascii="Times New Roman" w:hAnsi="Times New Roman" w:cs="Times New Roman"/>
                <w:color w:val="auto"/>
                <w:sz w:val="18"/>
                <w:szCs w:val="18"/>
              </w:rPr>
              <w:t>J</w:t>
            </w:r>
            <w:r w:rsidRPr="0094185A">
              <w:rPr>
                <w:rFonts w:ascii="Times New Roman" w:hAnsi="Times New Roman" w:cs="Times New Roman"/>
                <w:color w:val="auto"/>
                <w:sz w:val="18"/>
                <w:szCs w:val="18"/>
              </w:rPr>
              <w:t>E</w:t>
            </w:r>
          </w:p>
        </w:tc>
        <w:tc>
          <w:tcPr>
            <w:tcW w:w="220" w:type="pct"/>
            <w:vAlign w:val="center"/>
            <w:hideMark/>
          </w:tcPr>
          <w:p w14:paraId="36DD2E5E" w14:textId="77777777" w:rsidR="00FC6C57" w:rsidRPr="0094185A" w:rsidRDefault="00FC6C57" w:rsidP="006D5164">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29</w:t>
            </w:r>
          </w:p>
        </w:tc>
        <w:tc>
          <w:tcPr>
            <w:tcW w:w="260" w:type="pct"/>
            <w:vAlign w:val="center"/>
            <w:hideMark/>
          </w:tcPr>
          <w:p w14:paraId="5E48A430" w14:textId="77777777" w:rsidR="00FC6C57" w:rsidRPr="0094185A" w:rsidRDefault="00FC6C57" w:rsidP="006D5164">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25</w:t>
            </w:r>
          </w:p>
        </w:tc>
        <w:tc>
          <w:tcPr>
            <w:tcW w:w="229" w:type="pct"/>
            <w:vAlign w:val="center"/>
            <w:hideMark/>
          </w:tcPr>
          <w:p w14:paraId="23CFAFB0" w14:textId="77777777" w:rsidR="00FC6C57" w:rsidRPr="0094185A" w:rsidRDefault="00FC6C57" w:rsidP="006D5164">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9</w:t>
            </w:r>
          </w:p>
        </w:tc>
        <w:tc>
          <w:tcPr>
            <w:tcW w:w="228" w:type="pct"/>
            <w:vAlign w:val="center"/>
            <w:hideMark/>
          </w:tcPr>
          <w:p w14:paraId="7193BC24" w14:textId="77777777" w:rsidR="00FC6C57" w:rsidRPr="0094185A" w:rsidRDefault="00FC6C57" w:rsidP="006D5164">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9</w:t>
            </w:r>
          </w:p>
        </w:tc>
        <w:tc>
          <w:tcPr>
            <w:tcW w:w="247" w:type="pct"/>
            <w:vAlign w:val="center"/>
            <w:hideMark/>
          </w:tcPr>
          <w:p w14:paraId="4BA59CAD" w14:textId="77777777" w:rsidR="00FC6C57" w:rsidRPr="0094185A" w:rsidRDefault="00FC6C57" w:rsidP="006D5164">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24</w:t>
            </w:r>
          </w:p>
        </w:tc>
        <w:tc>
          <w:tcPr>
            <w:tcW w:w="247" w:type="pct"/>
            <w:vAlign w:val="center"/>
            <w:hideMark/>
          </w:tcPr>
          <w:p w14:paraId="2B786C65" w14:textId="77777777" w:rsidR="00FC6C57" w:rsidRPr="0094185A" w:rsidRDefault="00FC6C57" w:rsidP="006D5164">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24</w:t>
            </w:r>
          </w:p>
        </w:tc>
        <w:tc>
          <w:tcPr>
            <w:tcW w:w="247" w:type="pct"/>
            <w:vAlign w:val="center"/>
            <w:hideMark/>
          </w:tcPr>
          <w:p w14:paraId="45E32679" w14:textId="77777777" w:rsidR="00FC6C57" w:rsidRPr="0094185A" w:rsidRDefault="00FC6C57" w:rsidP="006D5164">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13</w:t>
            </w:r>
          </w:p>
        </w:tc>
        <w:tc>
          <w:tcPr>
            <w:tcW w:w="247" w:type="pct"/>
            <w:vAlign w:val="center"/>
            <w:hideMark/>
          </w:tcPr>
          <w:p w14:paraId="3647CA3F" w14:textId="77777777" w:rsidR="00FC6C57" w:rsidRPr="0094185A" w:rsidRDefault="00FC6C57" w:rsidP="006D5164">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44</w:t>
            </w:r>
          </w:p>
        </w:tc>
        <w:tc>
          <w:tcPr>
            <w:tcW w:w="247" w:type="pct"/>
            <w:vAlign w:val="center"/>
            <w:hideMark/>
          </w:tcPr>
          <w:p w14:paraId="7B26A801" w14:textId="77777777" w:rsidR="00FC6C57" w:rsidRPr="0094185A" w:rsidRDefault="00FC6C57" w:rsidP="006D5164">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58</w:t>
            </w:r>
          </w:p>
        </w:tc>
        <w:tc>
          <w:tcPr>
            <w:tcW w:w="228" w:type="pct"/>
            <w:vAlign w:val="center"/>
            <w:hideMark/>
          </w:tcPr>
          <w:p w14:paraId="15081565" w14:textId="77777777" w:rsidR="00FC6C57" w:rsidRPr="0094185A" w:rsidRDefault="00FC6C57" w:rsidP="006D5164">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18</w:t>
            </w:r>
          </w:p>
        </w:tc>
        <w:tc>
          <w:tcPr>
            <w:tcW w:w="228" w:type="pct"/>
            <w:vAlign w:val="center"/>
          </w:tcPr>
          <w:p w14:paraId="72296DE0" w14:textId="77777777" w:rsidR="00FC6C57" w:rsidRPr="0094185A" w:rsidRDefault="00FC6C57" w:rsidP="006D5164">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7</w:t>
            </w:r>
          </w:p>
        </w:tc>
        <w:tc>
          <w:tcPr>
            <w:tcW w:w="228" w:type="pct"/>
            <w:vAlign w:val="center"/>
          </w:tcPr>
          <w:p w14:paraId="3A690E54" w14:textId="77777777" w:rsidR="00FC6C57" w:rsidRPr="0094185A" w:rsidRDefault="00FC6C57" w:rsidP="006D5164">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24</w:t>
            </w:r>
          </w:p>
        </w:tc>
        <w:tc>
          <w:tcPr>
            <w:tcW w:w="228" w:type="pct"/>
            <w:vAlign w:val="center"/>
          </w:tcPr>
          <w:p w14:paraId="6B579257" w14:textId="77777777" w:rsidR="00FC6C57" w:rsidRPr="0094185A" w:rsidRDefault="00FC6C57" w:rsidP="006D5164">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43</w:t>
            </w:r>
          </w:p>
        </w:tc>
        <w:tc>
          <w:tcPr>
            <w:tcW w:w="228" w:type="pct"/>
            <w:vAlign w:val="center"/>
          </w:tcPr>
          <w:p w14:paraId="19960E0A" w14:textId="77777777" w:rsidR="00FC6C57" w:rsidRPr="0094185A" w:rsidRDefault="00FC6C57" w:rsidP="006D5164">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16</w:t>
            </w:r>
          </w:p>
        </w:tc>
        <w:tc>
          <w:tcPr>
            <w:tcW w:w="228" w:type="pct"/>
            <w:vAlign w:val="center"/>
          </w:tcPr>
          <w:p w14:paraId="2CA567FB" w14:textId="77777777" w:rsidR="00FC6C57" w:rsidRPr="0094185A" w:rsidRDefault="00FC6C57" w:rsidP="006D5164">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15</w:t>
            </w:r>
          </w:p>
        </w:tc>
        <w:tc>
          <w:tcPr>
            <w:tcW w:w="197" w:type="pct"/>
            <w:vAlign w:val="center"/>
          </w:tcPr>
          <w:p w14:paraId="011A214B" w14:textId="3AA42A31" w:rsidR="00FC6C57" w:rsidRPr="0094185A" w:rsidRDefault="0018440B" w:rsidP="00FC6C5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23</w:t>
            </w:r>
          </w:p>
        </w:tc>
        <w:tc>
          <w:tcPr>
            <w:tcW w:w="448" w:type="pct"/>
            <w:vAlign w:val="center"/>
            <w:hideMark/>
          </w:tcPr>
          <w:p w14:paraId="6092D38F" w14:textId="2A4B58D4" w:rsidR="00FC6C57" w:rsidRPr="0094185A" w:rsidRDefault="0018440B" w:rsidP="006D5164">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381</w:t>
            </w:r>
          </w:p>
        </w:tc>
      </w:tr>
      <w:tr w:rsidR="00FC6C57" w:rsidRPr="0094185A" w14:paraId="1BFDB173" w14:textId="77777777" w:rsidTr="005C6AED">
        <w:trPr>
          <w:cnfStyle w:val="000000100000" w:firstRow="0" w:lastRow="0" w:firstColumn="0" w:lastColumn="0" w:oddVBand="0" w:evenVBand="0" w:oddHBand="1" w:evenHBand="0" w:firstRowFirstColumn="0" w:firstRowLastColumn="0" w:lastRowFirstColumn="0" w:lastRowLastColumn="0"/>
          <w:trHeight w:val="398"/>
        </w:trPr>
        <w:tc>
          <w:tcPr>
            <w:cnfStyle w:val="001000000000" w:firstRow="0" w:lastRow="0" w:firstColumn="1" w:lastColumn="0" w:oddVBand="0" w:evenVBand="0" w:oddHBand="0" w:evenHBand="0" w:firstRowFirstColumn="0" w:firstRowLastColumn="0" w:lastRowFirstColumn="0" w:lastRowLastColumn="0"/>
            <w:tcW w:w="811" w:type="pct"/>
            <w:hideMark/>
          </w:tcPr>
          <w:p w14:paraId="376A9CB0" w14:textId="738EDD0A" w:rsidR="00FC6C57" w:rsidRPr="0094185A" w:rsidRDefault="00FC6C57" w:rsidP="006D5164">
            <w:pPr>
              <w:autoSpaceDE w:val="0"/>
              <w:autoSpaceDN w:val="0"/>
              <w:adjustRightInd w:val="0"/>
              <w:jc w:val="center"/>
              <w:rPr>
                <w:rFonts w:ascii="Times New Roman" w:hAnsi="Times New Roman" w:cs="Times New Roman"/>
                <w:b w:val="0"/>
                <w:bCs w:val="0"/>
                <w:color w:val="auto"/>
                <w:sz w:val="18"/>
                <w:szCs w:val="18"/>
              </w:rPr>
            </w:pPr>
            <w:r w:rsidRPr="0094185A">
              <w:rPr>
                <w:rFonts w:ascii="Times New Roman" w:hAnsi="Times New Roman" w:cs="Times New Roman"/>
                <w:color w:val="auto"/>
                <w:sz w:val="18"/>
                <w:szCs w:val="18"/>
              </w:rPr>
              <w:t>ZAKL</w:t>
            </w:r>
            <w:r w:rsidR="009F4678" w:rsidRPr="0094185A">
              <w:rPr>
                <w:rFonts w:ascii="Times New Roman" w:hAnsi="Times New Roman" w:cs="Times New Roman"/>
                <w:color w:val="auto"/>
                <w:sz w:val="18"/>
                <w:szCs w:val="18"/>
              </w:rPr>
              <w:t>J</w:t>
            </w:r>
            <w:r w:rsidRPr="0094185A">
              <w:rPr>
                <w:rFonts w:ascii="Times New Roman" w:hAnsi="Times New Roman" w:cs="Times New Roman"/>
                <w:color w:val="auto"/>
                <w:sz w:val="18"/>
                <w:szCs w:val="18"/>
              </w:rPr>
              <w:t>UČAK</w:t>
            </w:r>
          </w:p>
        </w:tc>
        <w:tc>
          <w:tcPr>
            <w:tcW w:w="220" w:type="pct"/>
            <w:vAlign w:val="center"/>
            <w:hideMark/>
          </w:tcPr>
          <w:p w14:paraId="1009DE96"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29</w:t>
            </w:r>
          </w:p>
        </w:tc>
        <w:tc>
          <w:tcPr>
            <w:tcW w:w="260" w:type="pct"/>
            <w:vAlign w:val="center"/>
            <w:hideMark/>
          </w:tcPr>
          <w:p w14:paraId="65ACE161"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51</w:t>
            </w:r>
          </w:p>
        </w:tc>
        <w:tc>
          <w:tcPr>
            <w:tcW w:w="229" w:type="pct"/>
            <w:vAlign w:val="center"/>
            <w:hideMark/>
          </w:tcPr>
          <w:p w14:paraId="344F2B9E"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25</w:t>
            </w:r>
          </w:p>
        </w:tc>
        <w:tc>
          <w:tcPr>
            <w:tcW w:w="228" w:type="pct"/>
            <w:vAlign w:val="center"/>
            <w:hideMark/>
          </w:tcPr>
          <w:p w14:paraId="5C491D05"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15</w:t>
            </w:r>
          </w:p>
        </w:tc>
        <w:tc>
          <w:tcPr>
            <w:tcW w:w="247" w:type="pct"/>
            <w:vAlign w:val="center"/>
            <w:hideMark/>
          </w:tcPr>
          <w:p w14:paraId="7BEB33BC"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14</w:t>
            </w:r>
          </w:p>
        </w:tc>
        <w:tc>
          <w:tcPr>
            <w:tcW w:w="247" w:type="pct"/>
            <w:vAlign w:val="center"/>
            <w:hideMark/>
          </w:tcPr>
          <w:p w14:paraId="092CBB38"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24</w:t>
            </w:r>
          </w:p>
        </w:tc>
        <w:tc>
          <w:tcPr>
            <w:tcW w:w="247" w:type="pct"/>
            <w:vAlign w:val="center"/>
            <w:hideMark/>
          </w:tcPr>
          <w:p w14:paraId="14171A01"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71</w:t>
            </w:r>
          </w:p>
        </w:tc>
        <w:tc>
          <w:tcPr>
            <w:tcW w:w="247" w:type="pct"/>
            <w:vAlign w:val="center"/>
            <w:hideMark/>
          </w:tcPr>
          <w:p w14:paraId="554D56DA"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31</w:t>
            </w:r>
          </w:p>
        </w:tc>
        <w:tc>
          <w:tcPr>
            <w:tcW w:w="247" w:type="pct"/>
            <w:vAlign w:val="center"/>
            <w:hideMark/>
          </w:tcPr>
          <w:p w14:paraId="1309D5C5"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34</w:t>
            </w:r>
          </w:p>
        </w:tc>
        <w:tc>
          <w:tcPr>
            <w:tcW w:w="228" w:type="pct"/>
            <w:vAlign w:val="center"/>
            <w:hideMark/>
          </w:tcPr>
          <w:p w14:paraId="7B5AA19B"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22</w:t>
            </w:r>
          </w:p>
        </w:tc>
        <w:tc>
          <w:tcPr>
            <w:tcW w:w="228" w:type="pct"/>
            <w:vAlign w:val="center"/>
          </w:tcPr>
          <w:p w14:paraId="5EF6BC9B"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9</w:t>
            </w:r>
          </w:p>
        </w:tc>
        <w:tc>
          <w:tcPr>
            <w:tcW w:w="228" w:type="pct"/>
            <w:vAlign w:val="center"/>
          </w:tcPr>
          <w:p w14:paraId="3AAE658B"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3</w:t>
            </w:r>
          </w:p>
        </w:tc>
        <w:tc>
          <w:tcPr>
            <w:tcW w:w="228" w:type="pct"/>
            <w:vAlign w:val="center"/>
          </w:tcPr>
          <w:p w14:paraId="4F7A5A2A"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10</w:t>
            </w:r>
          </w:p>
        </w:tc>
        <w:tc>
          <w:tcPr>
            <w:tcW w:w="228" w:type="pct"/>
            <w:vAlign w:val="center"/>
          </w:tcPr>
          <w:p w14:paraId="23E1E0D7"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8</w:t>
            </w:r>
          </w:p>
        </w:tc>
        <w:tc>
          <w:tcPr>
            <w:tcW w:w="228" w:type="pct"/>
            <w:vAlign w:val="center"/>
          </w:tcPr>
          <w:p w14:paraId="2B7B5AF1"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8</w:t>
            </w:r>
          </w:p>
        </w:tc>
        <w:tc>
          <w:tcPr>
            <w:tcW w:w="197" w:type="pct"/>
            <w:vAlign w:val="center"/>
          </w:tcPr>
          <w:p w14:paraId="45535B4A" w14:textId="0CD7AE34" w:rsidR="00FC6C57" w:rsidRPr="0094185A" w:rsidRDefault="00FC6C57" w:rsidP="00FC6C5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2</w:t>
            </w:r>
          </w:p>
        </w:tc>
        <w:tc>
          <w:tcPr>
            <w:tcW w:w="448" w:type="pct"/>
            <w:vAlign w:val="center"/>
            <w:hideMark/>
          </w:tcPr>
          <w:p w14:paraId="365CAA4A" w14:textId="0C9A533B"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356</w:t>
            </w:r>
          </w:p>
        </w:tc>
      </w:tr>
      <w:tr w:rsidR="00FC6C57" w:rsidRPr="0094185A" w14:paraId="10BE725C" w14:textId="77777777" w:rsidTr="005C6AED">
        <w:trPr>
          <w:trHeight w:val="798"/>
        </w:trPr>
        <w:tc>
          <w:tcPr>
            <w:cnfStyle w:val="001000000000" w:firstRow="0" w:lastRow="0" w:firstColumn="1" w:lastColumn="0" w:oddVBand="0" w:evenVBand="0" w:oddHBand="0" w:evenHBand="0" w:firstRowFirstColumn="0" w:firstRowLastColumn="0" w:lastRowFirstColumn="0" w:lastRowLastColumn="0"/>
            <w:tcW w:w="811" w:type="pct"/>
            <w:hideMark/>
          </w:tcPr>
          <w:p w14:paraId="6E8D5713" w14:textId="77777777" w:rsidR="00FC6C57" w:rsidRPr="0094185A" w:rsidRDefault="00FC6C57" w:rsidP="006D5164">
            <w:pPr>
              <w:autoSpaceDE w:val="0"/>
              <w:autoSpaceDN w:val="0"/>
              <w:adjustRightInd w:val="0"/>
              <w:jc w:val="center"/>
              <w:rPr>
                <w:rFonts w:ascii="Times New Roman" w:hAnsi="Times New Roman" w:cs="Times New Roman"/>
                <w:b w:val="0"/>
                <w:bCs w:val="0"/>
                <w:color w:val="auto"/>
                <w:sz w:val="18"/>
                <w:szCs w:val="18"/>
              </w:rPr>
            </w:pPr>
            <w:r w:rsidRPr="0094185A">
              <w:rPr>
                <w:rFonts w:ascii="Times New Roman" w:hAnsi="Times New Roman" w:cs="Times New Roman"/>
                <w:color w:val="auto"/>
                <w:sz w:val="18"/>
                <w:szCs w:val="18"/>
              </w:rPr>
              <w:t>DRUGA AKTA (ODGOVOR NA DOPIS, INFORMACIJE I SL.)</w:t>
            </w:r>
          </w:p>
        </w:tc>
        <w:tc>
          <w:tcPr>
            <w:tcW w:w="220" w:type="pct"/>
            <w:vAlign w:val="center"/>
            <w:hideMark/>
          </w:tcPr>
          <w:p w14:paraId="3F526CFD" w14:textId="77777777" w:rsidR="00FC6C57" w:rsidRPr="0094185A" w:rsidRDefault="00FC6C57" w:rsidP="006D5164">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9</w:t>
            </w:r>
          </w:p>
        </w:tc>
        <w:tc>
          <w:tcPr>
            <w:tcW w:w="260" w:type="pct"/>
            <w:vAlign w:val="center"/>
            <w:hideMark/>
          </w:tcPr>
          <w:p w14:paraId="582BEDC4" w14:textId="77777777" w:rsidR="00FC6C57" w:rsidRPr="0094185A" w:rsidRDefault="00FC6C57" w:rsidP="006D5164">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27</w:t>
            </w:r>
          </w:p>
        </w:tc>
        <w:tc>
          <w:tcPr>
            <w:tcW w:w="229" w:type="pct"/>
            <w:vAlign w:val="center"/>
            <w:hideMark/>
          </w:tcPr>
          <w:p w14:paraId="284D5976" w14:textId="77777777" w:rsidR="00FC6C57" w:rsidRPr="0094185A" w:rsidRDefault="00FC6C57" w:rsidP="006D5164">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26</w:t>
            </w:r>
          </w:p>
        </w:tc>
        <w:tc>
          <w:tcPr>
            <w:tcW w:w="228" w:type="pct"/>
            <w:vAlign w:val="center"/>
            <w:hideMark/>
          </w:tcPr>
          <w:p w14:paraId="3A6DD4DE" w14:textId="77777777" w:rsidR="00FC6C57" w:rsidRPr="0094185A" w:rsidRDefault="00FC6C57" w:rsidP="006D5164">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55</w:t>
            </w:r>
          </w:p>
        </w:tc>
        <w:tc>
          <w:tcPr>
            <w:tcW w:w="247" w:type="pct"/>
            <w:vAlign w:val="center"/>
            <w:hideMark/>
          </w:tcPr>
          <w:p w14:paraId="228C09B0" w14:textId="77777777" w:rsidR="00FC6C57" w:rsidRPr="0094185A" w:rsidRDefault="00FC6C57" w:rsidP="006D5164">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43</w:t>
            </w:r>
          </w:p>
        </w:tc>
        <w:tc>
          <w:tcPr>
            <w:tcW w:w="247" w:type="pct"/>
            <w:vAlign w:val="center"/>
            <w:hideMark/>
          </w:tcPr>
          <w:p w14:paraId="715C71E3" w14:textId="77777777" w:rsidR="00FC6C57" w:rsidRPr="0094185A" w:rsidRDefault="00FC6C57" w:rsidP="006D5164">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21</w:t>
            </w:r>
          </w:p>
        </w:tc>
        <w:tc>
          <w:tcPr>
            <w:tcW w:w="247" w:type="pct"/>
            <w:vAlign w:val="center"/>
            <w:hideMark/>
          </w:tcPr>
          <w:p w14:paraId="028A0037" w14:textId="77777777" w:rsidR="00FC6C57" w:rsidRPr="0094185A" w:rsidRDefault="00FC6C57" w:rsidP="006D5164">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24</w:t>
            </w:r>
          </w:p>
        </w:tc>
        <w:tc>
          <w:tcPr>
            <w:tcW w:w="247" w:type="pct"/>
            <w:vAlign w:val="center"/>
            <w:hideMark/>
          </w:tcPr>
          <w:p w14:paraId="0336DD14" w14:textId="77777777" w:rsidR="00FC6C57" w:rsidRPr="0094185A" w:rsidRDefault="00FC6C57" w:rsidP="006D5164">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6</w:t>
            </w:r>
          </w:p>
        </w:tc>
        <w:tc>
          <w:tcPr>
            <w:tcW w:w="247" w:type="pct"/>
            <w:vAlign w:val="center"/>
            <w:hideMark/>
          </w:tcPr>
          <w:p w14:paraId="6ACC0A5A" w14:textId="77777777" w:rsidR="00FC6C57" w:rsidRPr="0094185A" w:rsidRDefault="00FC6C57" w:rsidP="006D5164">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19</w:t>
            </w:r>
          </w:p>
        </w:tc>
        <w:tc>
          <w:tcPr>
            <w:tcW w:w="228" w:type="pct"/>
            <w:vAlign w:val="center"/>
            <w:hideMark/>
          </w:tcPr>
          <w:p w14:paraId="30B6177A" w14:textId="77777777" w:rsidR="00FC6C57" w:rsidRPr="0094185A" w:rsidRDefault="00FC6C57" w:rsidP="006D5164">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3</w:t>
            </w:r>
          </w:p>
        </w:tc>
        <w:tc>
          <w:tcPr>
            <w:tcW w:w="228" w:type="pct"/>
            <w:vAlign w:val="center"/>
          </w:tcPr>
          <w:p w14:paraId="54AF6E2C" w14:textId="77777777" w:rsidR="00FC6C57" w:rsidRPr="0094185A" w:rsidRDefault="00FC6C57" w:rsidP="006D5164">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12</w:t>
            </w:r>
          </w:p>
        </w:tc>
        <w:tc>
          <w:tcPr>
            <w:tcW w:w="228" w:type="pct"/>
            <w:vAlign w:val="center"/>
          </w:tcPr>
          <w:p w14:paraId="6922796E" w14:textId="77777777" w:rsidR="00FC6C57" w:rsidRPr="0094185A" w:rsidRDefault="00FC6C57" w:rsidP="006D5164">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5</w:t>
            </w:r>
          </w:p>
        </w:tc>
        <w:tc>
          <w:tcPr>
            <w:tcW w:w="228" w:type="pct"/>
            <w:vAlign w:val="center"/>
          </w:tcPr>
          <w:p w14:paraId="6A995CEE" w14:textId="77777777" w:rsidR="00FC6C57" w:rsidRPr="0094185A" w:rsidRDefault="00FC6C57" w:rsidP="006D5164">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21</w:t>
            </w:r>
          </w:p>
        </w:tc>
        <w:tc>
          <w:tcPr>
            <w:tcW w:w="228" w:type="pct"/>
            <w:vAlign w:val="center"/>
          </w:tcPr>
          <w:p w14:paraId="188F0CDA" w14:textId="77777777" w:rsidR="00FC6C57" w:rsidRPr="0094185A" w:rsidRDefault="00FC6C57" w:rsidP="006D5164">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1</w:t>
            </w:r>
          </w:p>
        </w:tc>
        <w:tc>
          <w:tcPr>
            <w:tcW w:w="228" w:type="pct"/>
            <w:vAlign w:val="center"/>
          </w:tcPr>
          <w:p w14:paraId="42ECBA5F" w14:textId="77777777" w:rsidR="00FC6C57" w:rsidRPr="0094185A" w:rsidRDefault="00FC6C57" w:rsidP="006D5164">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1</w:t>
            </w:r>
          </w:p>
        </w:tc>
        <w:tc>
          <w:tcPr>
            <w:tcW w:w="197" w:type="pct"/>
            <w:vAlign w:val="center"/>
          </w:tcPr>
          <w:p w14:paraId="5C8F7FB9" w14:textId="0FEEEA3C" w:rsidR="00FC6C57" w:rsidRPr="0094185A" w:rsidRDefault="00FC6C57" w:rsidP="00FC6C5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0</w:t>
            </w:r>
          </w:p>
        </w:tc>
        <w:tc>
          <w:tcPr>
            <w:tcW w:w="448" w:type="pct"/>
            <w:vAlign w:val="center"/>
            <w:hideMark/>
          </w:tcPr>
          <w:p w14:paraId="0EB6AAAD" w14:textId="29E1F562" w:rsidR="00FC6C57" w:rsidRPr="0094185A" w:rsidRDefault="00FC6C57" w:rsidP="006D5164">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273</w:t>
            </w:r>
          </w:p>
        </w:tc>
      </w:tr>
      <w:tr w:rsidR="00FC6C57" w:rsidRPr="0094185A" w14:paraId="3AE7587A" w14:textId="77777777" w:rsidTr="005C6AED">
        <w:trPr>
          <w:cnfStyle w:val="000000100000" w:firstRow="0" w:lastRow="0" w:firstColumn="0" w:lastColumn="0" w:oddVBand="0" w:evenVBand="0" w:oddHBand="1" w:evenHBand="0" w:firstRowFirstColumn="0" w:firstRowLastColumn="0" w:lastRowFirstColumn="0" w:lastRowLastColumn="0"/>
          <w:trHeight w:val="398"/>
        </w:trPr>
        <w:tc>
          <w:tcPr>
            <w:cnfStyle w:val="001000000000" w:firstRow="0" w:lastRow="0" w:firstColumn="1" w:lastColumn="0" w:oddVBand="0" w:evenVBand="0" w:oddHBand="0" w:evenHBand="0" w:firstRowFirstColumn="0" w:firstRowLastColumn="0" w:lastRowFirstColumn="0" w:lastRowLastColumn="0"/>
            <w:tcW w:w="811" w:type="pct"/>
            <w:hideMark/>
          </w:tcPr>
          <w:p w14:paraId="75360025" w14:textId="77777777" w:rsidR="00FC6C57" w:rsidRPr="0094185A" w:rsidRDefault="00FC6C57" w:rsidP="006D5164">
            <w:pPr>
              <w:autoSpaceDE w:val="0"/>
              <w:autoSpaceDN w:val="0"/>
              <w:adjustRightInd w:val="0"/>
              <w:jc w:val="center"/>
              <w:rPr>
                <w:rFonts w:ascii="Times New Roman" w:hAnsi="Times New Roman" w:cs="Times New Roman"/>
                <w:b w:val="0"/>
                <w:bCs w:val="0"/>
                <w:color w:val="auto"/>
                <w:sz w:val="18"/>
                <w:szCs w:val="18"/>
              </w:rPr>
            </w:pPr>
            <w:r w:rsidRPr="0094185A">
              <w:rPr>
                <w:rFonts w:ascii="Times New Roman" w:hAnsi="Times New Roman" w:cs="Times New Roman"/>
                <w:color w:val="auto"/>
                <w:sz w:val="18"/>
                <w:szCs w:val="18"/>
              </w:rPr>
              <w:t>UKUPAN BROJ AKATA:</w:t>
            </w:r>
          </w:p>
        </w:tc>
        <w:tc>
          <w:tcPr>
            <w:tcW w:w="220" w:type="pct"/>
            <w:vAlign w:val="center"/>
            <w:hideMark/>
          </w:tcPr>
          <w:p w14:paraId="33B08BA5"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88</w:t>
            </w:r>
          </w:p>
        </w:tc>
        <w:tc>
          <w:tcPr>
            <w:tcW w:w="260" w:type="pct"/>
            <w:vAlign w:val="center"/>
            <w:hideMark/>
          </w:tcPr>
          <w:p w14:paraId="16EA0AB1"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136</w:t>
            </w:r>
          </w:p>
        </w:tc>
        <w:tc>
          <w:tcPr>
            <w:tcW w:w="229" w:type="pct"/>
            <w:vAlign w:val="center"/>
            <w:hideMark/>
          </w:tcPr>
          <w:p w14:paraId="2BA8E24C"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80</w:t>
            </w:r>
          </w:p>
        </w:tc>
        <w:tc>
          <w:tcPr>
            <w:tcW w:w="228" w:type="pct"/>
            <w:vAlign w:val="center"/>
            <w:hideMark/>
          </w:tcPr>
          <w:p w14:paraId="08FE47B8"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98</w:t>
            </w:r>
          </w:p>
        </w:tc>
        <w:tc>
          <w:tcPr>
            <w:tcW w:w="247" w:type="pct"/>
            <w:vAlign w:val="center"/>
            <w:hideMark/>
          </w:tcPr>
          <w:p w14:paraId="1E12039C"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109</w:t>
            </w:r>
          </w:p>
        </w:tc>
        <w:tc>
          <w:tcPr>
            <w:tcW w:w="247" w:type="pct"/>
            <w:vAlign w:val="center"/>
            <w:hideMark/>
          </w:tcPr>
          <w:p w14:paraId="34214021"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104</w:t>
            </w:r>
          </w:p>
        </w:tc>
        <w:tc>
          <w:tcPr>
            <w:tcW w:w="247" w:type="pct"/>
            <w:vAlign w:val="center"/>
            <w:hideMark/>
          </w:tcPr>
          <w:p w14:paraId="7AA5FE43"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144</w:t>
            </w:r>
          </w:p>
        </w:tc>
        <w:tc>
          <w:tcPr>
            <w:tcW w:w="247" w:type="pct"/>
            <w:vAlign w:val="center"/>
            <w:hideMark/>
          </w:tcPr>
          <w:p w14:paraId="4D184D18"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119</w:t>
            </w:r>
          </w:p>
        </w:tc>
        <w:tc>
          <w:tcPr>
            <w:tcW w:w="247" w:type="pct"/>
            <w:vAlign w:val="center"/>
          </w:tcPr>
          <w:p w14:paraId="38527C31"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172</w:t>
            </w:r>
          </w:p>
        </w:tc>
        <w:tc>
          <w:tcPr>
            <w:tcW w:w="228" w:type="pct"/>
            <w:vAlign w:val="center"/>
            <w:hideMark/>
          </w:tcPr>
          <w:p w14:paraId="4F7341E9"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66</w:t>
            </w:r>
          </w:p>
        </w:tc>
        <w:tc>
          <w:tcPr>
            <w:tcW w:w="228" w:type="pct"/>
            <w:vAlign w:val="center"/>
          </w:tcPr>
          <w:p w14:paraId="13B466E2"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34</w:t>
            </w:r>
          </w:p>
        </w:tc>
        <w:tc>
          <w:tcPr>
            <w:tcW w:w="228" w:type="pct"/>
            <w:vAlign w:val="center"/>
          </w:tcPr>
          <w:p w14:paraId="0ADB9A69"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37</w:t>
            </w:r>
          </w:p>
        </w:tc>
        <w:tc>
          <w:tcPr>
            <w:tcW w:w="228" w:type="pct"/>
            <w:vAlign w:val="center"/>
          </w:tcPr>
          <w:p w14:paraId="25BF6B5D"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96</w:t>
            </w:r>
          </w:p>
        </w:tc>
        <w:tc>
          <w:tcPr>
            <w:tcW w:w="228" w:type="pct"/>
            <w:vAlign w:val="center"/>
          </w:tcPr>
          <w:p w14:paraId="3B86919F"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55</w:t>
            </w:r>
          </w:p>
        </w:tc>
        <w:tc>
          <w:tcPr>
            <w:tcW w:w="228" w:type="pct"/>
            <w:vAlign w:val="center"/>
          </w:tcPr>
          <w:p w14:paraId="348D5B80" w14:textId="77777777" w:rsidR="00FC6C57" w:rsidRPr="0094185A" w:rsidRDefault="00FC6C57"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50</w:t>
            </w:r>
          </w:p>
        </w:tc>
        <w:tc>
          <w:tcPr>
            <w:tcW w:w="197" w:type="pct"/>
            <w:vAlign w:val="center"/>
          </w:tcPr>
          <w:p w14:paraId="61B7863B" w14:textId="6C37E1F8" w:rsidR="00FC6C57" w:rsidRPr="0094185A" w:rsidRDefault="0018440B" w:rsidP="00FC6C5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30</w:t>
            </w:r>
          </w:p>
        </w:tc>
        <w:tc>
          <w:tcPr>
            <w:tcW w:w="448" w:type="pct"/>
            <w:vAlign w:val="center"/>
            <w:hideMark/>
          </w:tcPr>
          <w:p w14:paraId="2DFC1611" w14:textId="6FD3D0AF" w:rsidR="00FC6C57" w:rsidRPr="0094185A" w:rsidRDefault="0018440B" w:rsidP="006D5164">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bCs/>
                <w:sz w:val="18"/>
                <w:szCs w:val="18"/>
              </w:rPr>
            </w:pPr>
            <w:r w:rsidRPr="0094185A">
              <w:rPr>
                <w:rFonts w:ascii="Times New Roman" w:hAnsi="Times New Roman" w:cs="Times New Roman"/>
                <w:b/>
                <w:bCs/>
                <w:sz w:val="18"/>
                <w:szCs w:val="18"/>
              </w:rPr>
              <w:t>1.389</w:t>
            </w:r>
          </w:p>
        </w:tc>
      </w:tr>
      <w:bookmarkEnd w:id="12"/>
    </w:tbl>
    <w:p w14:paraId="583A130A" w14:textId="77777777" w:rsidR="00610726" w:rsidRPr="0094185A" w:rsidRDefault="00610726" w:rsidP="006D5164">
      <w:pPr>
        <w:jc w:val="both"/>
        <w:rPr>
          <w:rFonts w:ascii="Times New Roman" w:hAnsi="Times New Roman" w:cs="Times New Roman"/>
          <w:color w:val="FF0000"/>
          <w:sz w:val="26"/>
          <w:szCs w:val="26"/>
        </w:rPr>
      </w:pPr>
    </w:p>
    <w:p w14:paraId="73791FD1" w14:textId="77777777" w:rsidR="00A87983" w:rsidRPr="0094185A" w:rsidRDefault="00A87983" w:rsidP="006D5164">
      <w:pPr>
        <w:pStyle w:val="Heading2"/>
        <w:rPr>
          <w:rFonts w:ascii="Times New Roman" w:hAnsi="Times New Roman" w:cs="Times New Roman"/>
          <w:color w:val="000000" w:themeColor="text1"/>
        </w:rPr>
      </w:pPr>
      <w:bookmarkStart w:id="13" w:name="_Toc167869256"/>
    </w:p>
    <w:p w14:paraId="08C67DC1" w14:textId="77777777" w:rsidR="00A87983" w:rsidRPr="0094185A" w:rsidRDefault="00A87983" w:rsidP="006D5164">
      <w:pPr>
        <w:pStyle w:val="Heading2"/>
        <w:rPr>
          <w:rFonts w:ascii="Times New Roman" w:hAnsi="Times New Roman" w:cs="Times New Roman"/>
          <w:color w:val="000000" w:themeColor="text1"/>
        </w:rPr>
      </w:pPr>
    </w:p>
    <w:p w14:paraId="46F954DA" w14:textId="13BBEF32" w:rsidR="00610726" w:rsidRPr="0094185A" w:rsidRDefault="00136B75" w:rsidP="006D5164">
      <w:pPr>
        <w:pStyle w:val="Heading2"/>
        <w:rPr>
          <w:rFonts w:ascii="Times New Roman" w:hAnsi="Times New Roman" w:cs="Times New Roman"/>
          <w:color w:val="000000" w:themeColor="text1"/>
        </w:rPr>
      </w:pPr>
      <w:bookmarkStart w:id="14" w:name="_Toc201576481"/>
      <w:r w:rsidRPr="0094185A">
        <w:rPr>
          <w:rFonts w:ascii="Times New Roman" w:hAnsi="Times New Roman" w:cs="Times New Roman"/>
          <w:color w:val="000000" w:themeColor="text1"/>
        </w:rPr>
        <w:t>PRAVO NA PRAVNI LIJEK</w:t>
      </w:r>
      <w:bookmarkEnd w:id="13"/>
      <w:bookmarkEnd w:id="14"/>
    </w:p>
    <w:p w14:paraId="66391073" w14:textId="77777777" w:rsidR="00610726" w:rsidRPr="0094185A" w:rsidRDefault="00610726" w:rsidP="006D5164">
      <w:pPr>
        <w:jc w:val="both"/>
        <w:rPr>
          <w:rFonts w:ascii="Times New Roman" w:hAnsi="Times New Roman" w:cs="Times New Roman"/>
          <w:color w:val="000000" w:themeColor="text1"/>
          <w:sz w:val="26"/>
          <w:szCs w:val="26"/>
        </w:rPr>
      </w:pPr>
      <w:r w:rsidRPr="0094185A">
        <w:rPr>
          <w:rFonts w:ascii="Times New Roman" w:hAnsi="Times New Roman" w:cs="Times New Roman"/>
          <w:color w:val="000000" w:themeColor="text1"/>
          <w:sz w:val="26"/>
          <w:szCs w:val="26"/>
        </w:rPr>
        <w:t>Nezadovoljna stranka ima pravo žalbe, koja se putem ove Komisije podnosi Komisiji za žalbe, takođe formirane na osnovu Zakona o sprečavanju sukoba interesa u organima vlasti Republike Srpske. Žalba se dostavlja Komisiji, koja u zakonskom roku od 8 (osam) dana prosleđuje Komisiji za žalbe na dalje postupanje.</w:t>
      </w:r>
    </w:p>
    <w:p w14:paraId="36390324" w14:textId="26EEB702" w:rsidR="00610726" w:rsidRPr="0094185A" w:rsidRDefault="00830F43" w:rsidP="006D5164">
      <w:pPr>
        <w:jc w:val="both"/>
        <w:rPr>
          <w:rFonts w:ascii="Times New Roman" w:hAnsi="Times New Roman" w:cs="Times New Roman"/>
          <w:color w:val="000000" w:themeColor="text1"/>
          <w:sz w:val="26"/>
          <w:szCs w:val="26"/>
        </w:rPr>
      </w:pPr>
      <w:r w:rsidRPr="0094185A">
        <w:rPr>
          <w:rFonts w:ascii="Times New Roman" w:hAnsi="Times New Roman" w:cs="Times New Roman"/>
          <w:color w:val="000000" w:themeColor="text1"/>
          <w:sz w:val="26"/>
          <w:szCs w:val="26"/>
        </w:rPr>
        <w:t>U 2024</w:t>
      </w:r>
      <w:r w:rsidR="00610726" w:rsidRPr="0094185A">
        <w:rPr>
          <w:rFonts w:ascii="Times New Roman" w:hAnsi="Times New Roman" w:cs="Times New Roman"/>
          <w:color w:val="000000" w:themeColor="text1"/>
          <w:sz w:val="26"/>
          <w:szCs w:val="26"/>
        </w:rPr>
        <w:t>. go</w:t>
      </w:r>
      <w:r w:rsidRPr="0094185A">
        <w:rPr>
          <w:rFonts w:ascii="Times New Roman" w:hAnsi="Times New Roman" w:cs="Times New Roman"/>
          <w:color w:val="000000" w:themeColor="text1"/>
          <w:sz w:val="26"/>
          <w:szCs w:val="26"/>
        </w:rPr>
        <w:t>dini nezadovoljna stranka je u 4 (četiri</w:t>
      </w:r>
      <w:r w:rsidR="00610726" w:rsidRPr="0094185A">
        <w:rPr>
          <w:rFonts w:ascii="Times New Roman" w:hAnsi="Times New Roman" w:cs="Times New Roman"/>
          <w:color w:val="000000" w:themeColor="text1"/>
          <w:sz w:val="26"/>
          <w:szCs w:val="26"/>
        </w:rPr>
        <w:t>) slučajeva izjavila žalbu na odluke ove Komisije.</w:t>
      </w:r>
    </w:p>
    <w:p w14:paraId="443A3D1E" w14:textId="77777777" w:rsidR="00610726" w:rsidRPr="0094185A" w:rsidRDefault="00610726" w:rsidP="006D5164">
      <w:pPr>
        <w:jc w:val="both"/>
        <w:rPr>
          <w:rFonts w:ascii="Times New Roman" w:hAnsi="Times New Roman" w:cs="Times New Roman"/>
          <w:color w:val="000000" w:themeColor="text1"/>
          <w:sz w:val="26"/>
          <w:szCs w:val="26"/>
        </w:rPr>
      </w:pPr>
      <w:r w:rsidRPr="0094185A">
        <w:rPr>
          <w:rFonts w:ascii="Times New Roman" w:hAnsi="Times New Roman" w:cs="Times New Roman"/>
          <w:color w:val="000000" w:themeColor="text1"/>
          <w:sz w:val="26"/>
          <w:szCs w:val="26"/>
        </w:rPr>
        <w:t>Nezadovoljna stranka radi zaštite svojih prava, može pokrenuti upravni spor pred nadležnim sudom, po konačnosti akta Komisije za žalbu.</w:t>
      </w:r>
    </w:p>
    <w:p w14:paraId="094774DA" w14:textId="77777777" w:rsidR="00610726" w:rsidRPr="0094185A" w:rsidRDefault="00610726" w:rsidP="006D5164">
      <w:pPr>
        <w:jc w:val="both"/>
        <w:rPr>
          <w:rFonts w:ascii="Times New Roman" w:hAnsi="Times New Roman" w:cs="Times New Roman"/>
          <w:color w:val="FF0000"/>
          <w:sz w:val="26"/>
          <w:szCs w:val="26"/>
        </w:rPr>
      </w:pPr>
    </w:p>
    <w:p w14:paraId="155A9794" w14:textId="77777777" w:rsidR="00610726" w:rsidRPr="0094185A" w:rsidRDefault="00610726" w:rsidP="006D5164">
      <w:pPr>
        <w:jc w:val="both"/>
        <w:rPr>
          <w:rFonts w:ascii="Times New Roman" w:hAnsi="Times New Roman" w:cs="Times New Roman"/>
          <w:color w:val="000000" w:themeColor="text1"/>
          <w:sz w:val="26"/>
          <w:szCs w:val="26"/>
        </w:rPr>
      </w:pPr>
    </w:p>
    <w:p w14:paraId="0CB67A22" w14:textId="77777777" w:rsidR="005C6AED" w:rsidRPr="0094185A" w:rsidRDefault="005C6AED" w:rsidP="006D5164">
      <w:pPr>
        <w:jc w:val="both"/>
        <w:rPr>
          <w:rFonts w:ascii="Times New Roman" w:hAnsi="Times New Roman" w:cs="Times New Roman"/>
          <w:color w:val="000000" w:themeColor="text1"/>
          <w:sz w:val="26"/>
          <w:szCs w:val="26"/>
        </w:rPr>
      </w:pPr>
    </w:p>
    <w:p w14:paraId="4F76102B" w14:textId="77777777" w:rsidR="005C6AED" w:rsidRPr="0094185A" w:rsidRDefault="005C6AED">
      <w:pPr>
        <w:rPr>
          <w:rFonts w:ascii="Times New Roman" w:eastAsiaTheme="majorEastAsia" w:hAnsi="Times New Roman" w:cs="Times New Roman"/>
          <w:b/>
          <w:bCs/>
          <w:color w:val="000000" w:themeColor="text1"/>
          <w:sz w:val="32"/>
          <w:szCs w:val="26"/>
        </w:rPr>
      </w:pPr>
      <w:bookmarkStart w:id="15" w:name="_Toc167869257"/>
      <w:r w:rsidRPr="0094185A">
        <w:rPr>
          <w:rFonts w:ascii="Times New Roman" w:hAnsi="Times New Roman" w:cs="Times New Roman"/>
          <w:color w:val="000000" w:themeColor="text1"/>
        </w:rPr>
        <w:br w:type="page"/>
      </w:r>
    </w:p>
    <w:p w14:paraId="4F75CE13" w14:textId="453C4525" w:rsidR="00610726" w:rsidRPr="0094185A" w:rsidRDefault="00B856E0" w:rsidP="006D5164">
      <w:pPr>
        <w:pStyle w:val="Heading2"/>
        <w:rPr>
          <w:rFonts w:ascii="Times New Roman" w:hAnsi="Times New Roman" w:cs="Times New Roman"/>
          <w:color w:val="000000" w:themeColor="text1"/>
        </w:rPr>
      </w:pPr>
      <w:bookmarkStart w:id="16" w:name="_Toc201576482"/>
      <w:r w:rsidRPr="0094185A">
        <w:rPr>
          <w:rFonts w:ascii="Times New Roman" w:hAnsi="Times New Roman" w:cs="Times New Roman"/>
          <w:color w:val="000000" w:themeColor="text1"/>
        </w:rPr>
        <w:lastRenderedPageBreak/>
        <w:t>SJEDNICE KOMISIJE</w:t>
      </w:r>
      <w:bookmarkEnd w:id="15"/>
      <w:bookmarkEnd w:id="16"/>
    </w:p>
    <w:p w14:paraId="347F8112" w14:textId="77777777" w:rsidR="00830F43" w:rsidRPr="0094185A" w:rsidRDefault="00830F43" w:rsidP="00830F43">
      <w:pPr>
        <w:rPr>
          <w:rFonts w:ascii="Times New Roman" w:hAnsi="Times New Roman" w:cs="Times New Roman"/>
          <w:color w:val="000000" w:themeColor="text1"/>
        </w:rPr>
      </w:pPr>
    </w:p>
    <w:p w14:paraId="52F79188" w14:textId="49841E7F" w:rsidR="00610726" w:rsidRPr="0094185A" w:rsidRDefault="00610726" w:rsidP="006D5164">
      <w:pPr>
        <w:jc w:val="both"/>
        <w:rPr>
          <w:rFonts w:ascii="Times New Roman" w:hAnsi="Times New Roman" w:cs="Times New Roman"/>
          <w:color w:val="000000" w:themeColor="text1"/>
          <w:sz w:val="26"/>
          <w:szCs w:val="26"/>
        </w:rPr>
      </w:pPr>
      <w:r w:rsidRPr="0094185A">
        <w:rPr>
          <w:rFonts w:ascii="Times New Roman" w:hAnsi="Times New Roman" w:cs="Times New Roman"/>
          <w:color w:val="000000" w:themeColor="text1"/>
          <w:sz w:val="26"/>
          <w:szCs w:val="26"/>
        </w:rPr>
        <w:t>U</w:t>
      </w:r>
      <w:r w:rsidR="00830F43" w:rsidRPr="0094185A">
        <w:rPr>
          <w:rFonts w:ascii="Times New Roman" w:hAnsi="Times New Roman" w:cs="Times New Roman"/>
          <w:color w:val="000000" w:themeColor="text1"/>
          <w:sz w:val="26"/>
          <w:szCs w:val="26"/>
        </w:rPr>
        <w:t xml:space="preserve"> toku 202</w:t>
      </w:r>
      <w:r w:rsidR="00663F5F" w:rsidRPr="0094185A">
        <w:rPr>
          <w:rFonts w:ascii="Times New Roman" w:hAnsi="Times New Roman" w:cs="Times New Roman"/>
          <w:color w:val="000000" w:themeColor="text1"/>
          <w:sz w:val="26"/>
          <w:szCs w:val="26"/>
        </w:rPr>
        <w:t>4</w:t>
      </w:r>
      <w:r w:rsidR="00830F43" w:rsidRPr="0094185A">
        <w:rPr>
          <w:rFonts w:ascii="Times New Roman" w:hAnsi="Times New Roman" w:cs="Times New Roman"/>
          <w:color w:val="000000" w:themeColor="text1"/>
          <w:sz w:val="26"/>
          <w:szCs w:val="26"/>
        </w:rPr>
        <w:t>. godine održano je 12</w:t>
      </w:r>
      <w:r w:rsidRPr="0094185A">
        <w:rPr>
          <w:rFonts w:ascii="Times New Roman" w:hAnsi="Times New Roman" w:cs="Times New Roman"/>
          <w:color w:val="000000" w:themeColor="text1"/>
          <w:sz w:val="26"/>
          <w:szCs w:val="26"/>
        </w:rPr>
        <w:t xml:space="preserve"> sjednica.</w:t>
      </w:r>
    </w:p>
    <w:tbl>
      <w:tblPr>
        <w:tblStyle w:val="MediumGrid3-Accent1"/>
        <w:tblpPr w:leftFromText="180" w:rightFromText="180" w:vertAnchor="text" w:horzAnchor="margin" w:tblpXSpec="center" w:tblpY="286"/>
        <w:tblW w:w="11646" w:type="dxa"/>
        <w:tblLayout w:type="fixed"/>
        <w:tblCellMar>
          <w:left w:w="0" w:type="dxa"/>
          <w:right w:w="0" w:type="dxa"/>
        </w:tblCellMar>
        <w:tblLook w:val="04A0" w:firstRow="1" w:lastRow="0" w:firstColumn="1" w:lastColumn="0" w:noHBand="0" w:noVBand="1"/>
      </w:tblPr>
      <w:tblGrid>
        <w:gridCol w:w="1010"/>
        <w:gridCol w:w="626"/>
        <w:gridCol w:w="626"/>
        <w:gridCol w:w="626"/>
        <w:gridCol w:w="626"/>
        <w:gridCol w:w="626"/>
        <w:gridCol w:w="626"/>
        <w:gridCol w:w="626"/>
        <w:gridCol w:w="626"/>
        <w:gridCol w:w="626"/>
        <w:gridCol w:w="626"/>
        <w:gridCol w:w="626"/>
        <w:gridCol w:w="626"/>
        <w:gridCol w:w="626"/>
        <w:gridCol w:w="626"/>
        <w:gridCol w:w="626"/>
        <w:gridCol w:w="623"/>
        <w:gridCol w:w="623"/>
      </w:tblGrid>
      <w:tr w:rsidR="00663F5F" w:rsidRPr="0094185A" w14:paraId="3B73A802" w14:textId="77777777" w:rsidTr="00663F5F">
        <w:trPr>
          <w:cnfStyle w:val="100000000000" w:firstRow="1" w:lastRow="0" w:firstColumn="0" w:lastColumn="0" w:oddVBand="0" w:evenVBand="0" w:oddHBand="0" w:evenHBand="0" w:firstRowFirstColumn="0" w:firstRowLastColumn="0" w:lastRowFirstColumn="0" w:lastRowLastColumn="0"/>
          <w:trHeight w:val="1398"/>
        </w:trPr>
        <w:tc>
          <w:tcPr>
            <w:cnfStyle w:val="001000000000" w:firstRow="0" w:lastRow="0" w:firstColumn="1" w:lastColumn="0" w:oddVBand="0" w:evenVBand="0" w:oddHBand="0" w:evenHBand="0" w:firstRowFirstColumn="0" w:firstRowLastColumn="0" w:lastRowFirstColumn="0" w:lastRowLastColumn="0"/>
            <w:tcW w:w="1010" w:type="dxa"/>
            <w:vAlign w:val="center"/>
          </w:tcPr>
          <w:p w14:paraId="7E96E924" w14:textId="77777777" w:rsidR="00663F5F" w:rsidRPr="0094185A" w:rsidRDefault="00663F5F" w:rsidP="00663F5F">
            <w:pPr>
              <w:spacing w:line="276" w:lineRule="auto"/>
              <w:jc w:val="center"/>
              <w:rPr>
                <w:rFonts w:ascii="Times New Roman" w:hAnsi="Times New Roman" w:cs="Times New Roman"/>
                <w:b w:val="0"/>
                <w:bCs w:val="0"/>
                <w:color w:val="auto"/>
                <w:sz w:val="18"/>
                <w:szCs w:val="18"/>
              </w:rPr>
            </w:pPr>
            <w:bookmarkStart w:id="17" w:name="_Hlk162332916"/>
          </w:p>
        </w:tc>
        <w:tc>
          <w:tcPr>
            <w:tcW w:w="626" w:type="dxa"/>
            <w:textDirection w:val="btLr"/>
            <w:vAlign w:val="center"/>
          </w:tcPr>
          <w:p w14:paraId="7E7B0901" w14:textId="77777777" w:rsidR="00663F5F" w:rsidRPr="0094185A" w:rsidRDefault="00663F5F" w:rsidP="00663F5F">
            <w:pPr>
              <w:spacing w:line="276" w:lineRule="auto"/>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auto"/>
                <w:sz w:val="24"/>
                <w:szCs w:val="24"/>
              </w:rPr>
            </w:pPr>
            <w:r w:rsidRPr="0094185A">
              <w:rPr>
                <w:rFonts w:ascii="Times New Roman" w:hAnsi="Times New Roman" w:cs="Times New Roman"/>
                <w:color w:val="auto"/>
                <w:sz w:val="24"/>
                <w:szCs w:val="24"/>
              </w:rPr>
              <w:t>2009.</w:t>
            </w:r>
          </w:p>
        </w:tc>
        <w:tc>
          <w:tcPr>
            <w:tcW w:w="626" w:type="dxa"/>
            <w:textDirection w:val="btLr"/>
            <w:vAlign w:val="center"/>
          </w:tcPr>
          <w:p w14:paraId="5115602D" w14:textId="77777777" w:rsidR="00663F5F" w:rsidRPr="0094185A" w:rsidRDefault="00663F5F" w:rsidP="00663F5F">
            <w:pPr>
              <w:spacing w:line="276" w:lineRule="auto"/>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auto"/>
                <w:sz w:val="24"/>
                <w:szCs w:val="24"/>
              </w:rPr>
            </w:pPr>
            <w:r w:rsidRPr="0094185A">
              <w:rPr>
                <w:rFonts w:ascii="Times New Roman" w:hAnsi="Times New Roman" w:cs="Times New Roman"/>
                <w:color w:val="auto"/>
                <w:sz w:val="24"/>
                <w:szCs w:val="24"/>
              </w:rPr>
              <w:t>2010.</w:t>
            </w:r>
          </w:p>
        </w:tc>
        <w:tc>
          <w:tcPr>
            <w:tcW w:w="626" w:type="dxa"/>
            <w:textDirection w:val="btLr"/>
            <w:vAlign w:val="center"/>
          </w:tcPr>
          <w:p w14:paraId="3C177F15" w14:textId="77777777" w:rsidR="00663F5F" w:rsidRPr="0094185A" w:rsidRDefault="00663F5F" w:rsidP="00663F5F">
            <w:pPr>
              <w:spacing w:line="276" w:lineRule="auto"/>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auto"/>
                <w:sz w:val="24"/>
                <w:szCs w:val="24"/>
              </w:rPr>
            </w:pPr>
            <w:r w:rsidRPr="0094185A">
              <w:rPr>
                <w:rFonts w:ascii="Times New Roman" w:hAnsi="Times New Roman" w:cs="Times New Roman"/>
                <w:color w:val="auto"/>
                <w:sz w:val="24"/>
                <w:szCs w:val="24"/>
              </w:rPr>
              <w:t>2011.</w:t>
            </w:r>
          </w:p>
        </w:tc>
        <w:tc>
          <w:tcPr>
            <w:tcW w:w="626" w:type="dxa"/>
            <w:textDirection w:val="btLr"/>
            <w:vAlign w:val="center"/>
          </w:tcPr>
          <w:p w14:paraId="6C730F35" w14:textId="77777777" w:rsidR="00663F5F" w:rsidRPr="0094185A" w:rsidRDefault="00663F5F" w:rsidP="00663F5F">
            <w:pPr>
              <w:spacing w:line="276" w:lineRule="auto"/>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auto"/>
                <w:sz w:val="24"/>
                <w:szCs w:val="24"/>
              </w:rPr>
            </w:pPr>
            <w:r w:rsidRPr="0094185A">
              <w:rPr>
                <w:rFonts w:ascii="Times New Roman" w:hAnsi="Times New Roman" w:cs="Times New Roman"/>
                <w:color w:val="auto"/>
                <w:sz w:val="24"/>
                <w:szCs w:val="24"/>
              </w:rPr>
              <w:t>2012.</w:t>
            </w:r>
          </w:p>
        </w:tc>
        <w:tc>
          <w:tcPr>
            <w:tcW w:w="626" w:type="dxa"/>
            <w:textDirection w:val="btLr"/>
            <w:vAlign w:val="center"/>
          </w:tcPr>
          <w:p w14:paraId="151B6881" w14:textId="77777777" w:rsidR="00663F5F" w:rsidRPr="0094185A" w:rsidRDefault="00663F5F" w:rsidP="00663F5F">
            <w:pPr>
              <w:spacing w:line="276" w:lineRule="auto"/>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auto"/>
                <w:sz w:val="24"/>
                <w:szCs w:val="24"/>
              </w:rPr>
            </w:pPr>
            <w:r w:rsidRPr="0094185A">
              <w:rPr>
                <w:rFonts w:ascii="Times New Roman" w:hAnsi="Times New Roman" w:cs="Times New Roman"/>
                <w:color w:val="auto"/>
                <w:sz w:val="24"/>
                <w:szCs w:val="24"/>
              </w:rPr>
              <w:t>2013.</w:t>
            </w:r>
          </w:p>
        </w:tc>
        <w:tc>
          <w:tcPr>
            <w:tcW w:w="626" w:type="dxa"/>
            <w:textDirection w:val="btLr"/>
            <w:vAlign w:val="center"/>
          </w:tcPr>
          <w:p w14:paraId="5784E744" w14:textId="77777777" w:rsidR="00663F5F" w:rsidRPr="0094185A" w:rsidRDefault="00663F5F" w:rsidP="00663F5F">
            <w:pPr>
              <w:spacing w:line="276" w:lineRule="auto"/>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auto"/>
                <w:sz w:val="24"/>
                <w:szCs w:val="24"/>
              </w:rPr>
            </w:pPr>
            <w:r w:rsidRPr="0094185A">
              <w:rPr>
                <w:rFonts w:ascii="Times New Roman" w:hAnsi="Times New Roman" w:cs="Times New Roman"/>
                <w:color w:val="auto"/>
                <w:sz w:val="24"/>
                <w:szCs w:val="24"/>
              </w:rPr>
              <w:t>2014.</w:t>
            </w:r>
          </w:p>
        </w:tc>
        <w:tc>
          <w:tcPr>
            <w:tcW w:w="626" w:type="dxa"/>
            <w:textDirection w:val="btLr"/>
            <w:vAlign w:val="center"/>
          </w:tcPr>
          <w:p w14:paraId="20A903B5" w14:textId="77777777" w:rsidR="00663F5F" w:rsidRPr="0094185A" w:rsidRDefault="00663F5F" w:rsidP="00663F5F">
            <w:pPr>
              <w:spacing w:line="276" w:lineRule="auto"/>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auto"/>
                <w:sz w:val="24"/>
                <w:szCs w:val="24"/>
              </w:rPr>
            </w:pPr>
            <w:r w:rsidRPr="0094185A">
              <w:rPr>
                <w:rFonts w:ascii="Times New Roman" w:hAnsi="Times New Roman" w:cs="Times New Roman"/>
                <w:color w:val="auto"/>
                <w:sz w:val="24"/>
                <w:szCs w:val="24"/>
              </w:rPr>
              <w:t>2015.</w:t>
            </w:r>
          </w:p>
        </w:tc>
        <w:tc>
          <w:tcPr>
            <w:tcW w:w="626" w:type="dxa"/>
            <w:textDirection w:val="btLr"/>
            <w:vAlign w:val="center"/>
          </w:tcPr>
          <w:p w14:paraId="0EFFEEBB" w14:textId="77777777" w:rsidR="00663F5F" w:rsidRPr="0094185A" w:rsidRDefault="00663F5F" w:rsidP="00663F5F">
            <w:pPr>
              <w:spacing w:line="276" w:lineRule="auto"/>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auto"/>
                <w:sz w:val="24"/>
                <w:szCs w:val="24"/>
              </w:rPr>
            </w:pPr>
            <w:r w:rsidRPr="0094185A">
              <w:rPr>
                <w:rFonts w:ascii="Times New Roman" w:hAnsi="Times New Roman" w:cs="Times New Roman"/>
                <w:color w:val="auto"/>
                <w:sz w:val="24"/>
                <w:szCs w:val="24"/>
              </w:rPr>
              <w:t>2016.</w:t>
            </w:r>
          </w:p>
        </w:tc>
        <w:tc>
          <w:tcPr>
            <w:tcW w:w="626" w:type="dxa"/>
            <w:textDirection w:val="btLr"/>
            <w:vAlign w:val="center"/>
          </w:tcPr>
          <w:p w14:paraId="0B762359" w14:textId="77777777" w:rsidR="00663F5F" w:rsidRPr="0094185A" w:rsidRDefault="00663F5F" w:rsidP="00663F5F">
            <w:pPr>
              <w:spacing w:line="276" w:lineRule="auto"/>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auto"/>
                <w:sz w:val="24"/>
                <w:szCs w:val="24"/>
              </w:rPr>
            </w:pPr>
            <w:r w:rsidRPr="0094185A">
              <w:rPr>
                <w:rFonts w:ascii="Times New Roman" w:hAnsi="Times New Roman" w:cs="Times New Roman"/>
                <w:color w:val="auto"/>
                <w:sz w:val="24"/>
                <w:szCs w:val="24"/>
              </w:rPr>
              <w:t>2017.</w:t>
            </w:r>
          </w:p>
        </w:tc>
        <w:tc>
          <w:tcPr>
            <w:tcW w:w="626" w:type="dxa"/>
            <w:textDirection w:val="btLr"/>
            <w:vAlign w:val="center"/>
          </w:tcPr>
          <w:p w14:paraId="4E36D5A3" w14:textId="77777777" w:rsidR="00663F5F" w:rsidRPr="0094185A" w:rsidRDefault="00663F5F" w:rsidP="00663F5F">
            <w:pPr>
              <w:spacing w:line="276" w:lineRule="auto"/>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auto"/>
                <w:sz w:val="24"/>
                <w:szCs w:val="24"/>
              </w:rPr>
            </w:pPr>
            <w:r w:rsidRPr="0094185A">
              <w:rPr>
                <w:rFonts w:ascii="Times New Roman" w:hAnsi="Times New Roman" w:cs="Times New Roman"/>
                <w:color w:val="auto"/>
                <w:sz w:val="24"/>
                <w:szCs w:val="24"/>
              </w:rPr>
              <w:t>2018.</w:t>
            </w:r>
          </w:p>
        </w:tc>
        <w:tc>
          <w:tcPr>
            <w:tcW w:w="626" w:type="dxa"/>
            <w:textDirection w:val="btLr"/>
            <w:vAlign w:val="center"/>
          </w:tcPr>
          <w:p w14:paraId="28AEB2EC" w14:textId="77777777" w:rsidR="00663F5F" w:rsidRPr="0094185A" w:rsidRDefault="00663F5F" w:rsidP="00663F5F">
            <w:pPr>
              <w:spacing w:line="276" w:lineRule="auto"/>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auto"/>
                <w:sz w:val="24"/>
                <w:szCs w:val="24"/>
              </w:rPr>
            </w:pPr>
            <w:r w:rsidRPr="0094185A">
              <w:rPr>
                <w:rFonts w:ascii="Times New Roman" w:hAnsi="Times New Roman" w:cs="Times New Roman"/>
                <w:color w:val="auto"/>
                <w:sz w:val="24"/>
                <w:szCs w:val="24"/>
              </w:rPr>
              <w:t>2019.</w:t>
            </w:r>
          </w:p>
        </w:tc>
        <w:tc>
          <w:tcPr>
            <w:tcW w:w="626" w:type="dxa"/>
            <w:textDirection w:val="btLr"/>
            <w:vAlign w:val="center"/>
          </w:tcPr>
          <w:p w14:paraId="5112C001" w14:textId="77777777" w:rsidR="00663F5F" w:rsidRPr="0094185A" w:rsidRDefault="00663F5F" w:rsidP="00663F5F">
            <w:pPr>
              <w:spacing w:line="276" w:lineRule="auto"/>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24"/>
                <w:szCs w:val="24"/>
              </w:rPr>
            </w:pPr>
            <w:r w:rsidRPr="0094185A">
              <w:rPr>
                <w:rFonts w:ascii="Times New Roman" w:hAnsi="Times New Roman" w:cs="Times New Roman"/>
                <w:color w:val="auto"/>
                <w:sz w:val="24"/>
                <w:szCs w:val="24"/>
              </w:rPr>
              <w:t>2020.</w:t>
            </w:r>
          </w:p>
        </w:tc>
        <w:tc>
          <w:tcPr>
            <w:tcW w:w="626" w:type="dxa"/>
            <w:textDirection w:val="btLr"/>
            <w:vAlign w:val="center"/>
          </w:tcPr>
          <w:p w14:paraId="575CD003" w14:textId="77777777" w:rsidR="00663F5F" w:rsidRPr="0094185A" w:rsidRDefault="00663F5F" w:rsidP="00663F5F">
            <w:pPr>
              <w:spacing w:line="276" w:lineRule="auto"/>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24"/>
                <w:szCs w:val="24"/>
              </w:rPr>
            </w:pPr>
            <w:r w:rsidRPr="0094185A">
              <w:rPr>
                <w:rFonts w:ascii="Times New Roman" w:hAnsi="Times New Roman" w:cs="Times New Roman"/>
                <w:color w:val="auto"/>
                <w:sz w:val="24"/>
                <w:szCs w:val="24"/>
              </w:rPr>
              <w:t>2021.</w:t>
            </w:r>
          </w:p>
        </w:tc>
        <w:tc>
          <w:tcPr>
            <w:tcW w:w="626" w:type="dxa"/>
            <w:textDirection w:val="btLr"/>
            <w:vAlign w:val="center"/>
          </w:tcPr>
          <w:p w14:paraId="1EA4E147" w14:textId="77777777" w:rsidR="00663F5F" w:rsidRPr="0094185A" w:rsidRDefault="00663F5F" w:rsidP="00663F5F">
            <w:pPr>
              <w:spacing w:line="276" w:lineRule="auto"/>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24"/>
                <w:szCs w:val="24"/>
              </w:rPr>
            </w:pPr>
            <w:r w:rsidRPr="0094185A">
              <w:rPr>
                <w:rFonts w:ascii="Times New Roman" w:hAnsi="Times New Roman" w:cs="Times New Roman"/>
                <w:color w:val="auto"/>
                <w:sz w:val="24"/>
                <w:szCs w:val="24"/>
              </w:rPr>
              <w:t>2022.</w:t>
            </w:r>
          </w:p>
        </w:tc>
        <w:tc>
          <w:tcPr>
            <w:tcW w:w="626" w:type="dxa"/>
            <w:textDirection w:val="btLr"/>
            <w:vAlign w:val="center"/>
          </w:tcPr>
          <w:p w14:paraId="366320A2" w14:textId="77777777" w:rsidR="00663F5F" w:rsidRPr="0094185A" w:rsidRDefault="00663F5F" w:rsidP="00663F5F">
            <w:pPr>
              <w:spacing w:line="276" w:lineRule="auto"/>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24"/>
                <w:szCs w:val="24"/>
              </w:rPr>
            </w:pPr>
            <w:r w:rsidRPr="0094185A">
              <w:rPr>
                <w:rFonts w:ascii="Times New Roman" w:hAnsi="Times New Roman" w:cs="Times New Roman"/>
                <w:color w:val="auto"/>
                <w:sz w:val="24"/>
                <w:szCs w:val="24"/>
              </w:rPr>
              <w:t>2023.</w:t>
            </w:r>
          </w:p>
        </w:tc>
        <w:tc>
          <w:tcPr>
            <w:tcW w:w="623" w:type="dxa"/>
            <w:textDirection w:val="btLr"/>
            <w:vAlign w:val="center"/>
          </w:tcPr>
          <w:p w14:paraId="669DD87D" w14:textId="3A06DEED" w:rsidR="00663F5F" w:rsidRPr="0094185A" w:rsidRDefault="00663F5F" w:rsidP="00663F5F">
            <w:pPr>
              <w:spacing w:line="276" w:lineRule="auto"/>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24"/>
                <w:szCs w:val="24"/>
              </w:rPr>
            </w:pPr>
            <w:r w:rsidRPr="0094185A">
              <w:rPr>
                <w:rFonts w:ascii="Times New Roman" w:hAnsi="Times New Roman" w:cs="Times New Roman"/>
                <w:color w:val="auto"/>
                <w:sz w:val="24"/>
                <w:szCs w:val="24"/>
              </w:rPr>
              <w:t>2024.</w:t>
            </w:r>
          </w:p>
        </w:tc>
        <w:tc>
          <w:tcPr>
            <w:tcW w:w="623" w:type="dxa"/>
            <w:textDirection w:val="btLr"/>
            <w:vAlign w:val="center"/>
          </w:tcPr>
          <w:p w14:paraId="13E7B767" w14:textId="427A3DB3" w:rsidR="00663F5F" w:rsidRPr="0094185A" w:rsidRDefault="00663F5F" w:rsidP="00663F5F">
            <w:pPr>
              <w:spacing w:line="276" w:lineRule="auto"/>
              <w:ind w:left="113" w:right="113"/>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color w:val="auto"/>
                <w:sz w:val="24"/>
                <w:szCs w:val="24"/>
              </w:rPr>
            </w:pPr>
            <w:r w:rsidRPr="0094185A">
              <w:rPr>
                <w:rFonts w:ascii="Times New Roman" w:hAnsi="Times New Roman" w:cs="Times New Roman"/>
                <w:color w:val="auto"/>
                <w:sz w:val="24"/>
                <w:szCs w:val="24"/>
              </w:rPr>
              <w:t>UKUPNO</w:t>
            </w:r>
          </w:p>
        </w:tc>
      </w:tr>
      <w:tr w:rsidR="00663F5F" w:rsidRPr="0094185A" w14:paraId="3A13DB83" w14:textId="77777777" w:rsidTr="00663F5F">
        <w:trPr>
          <w:cnfStyle w:val="000000100000" w:firstRow="0" w:lastRow="0" w:firstColumn="0" w:lastColumn="0" w:oddVBand="0" w:evenVBand="0" w:oddHBand="1" w:evenHBand="0" w:firstRowFirstColumn="0" w:firstRowLastColumn="0" w:lastRowFirstColumn="0" w:lastRowLastColumn="0"/>
          <w:trHeight w:val="966"/>
        </w:trPr>
        <w:tc>
          <w:tcPr>
            <w:cnfStyle w:val="001000000000" w:firstRow="0" w:lastRow="0" w:firstColumn="1" w:lastColumn="0" w:oddVBand="0" w:evenVBand="0" w:oddHBand="0" w:evenHBand="0" w:firstRowFirstColumn="0" w:firstRowLastColumn="0" w:lastRowFirstColumn="0" w:lastRowLastColumn="0"/>
            <w:tcW w:w="1010" w:type="dxa"/>
            <w:vAlign w:val="center"/>
          </w:tcPr>
          <w:p w14:paraId="5F013A67" w14:textId="77777777" w:rsidR="00663F5F" w:rsidRPr="0094185A" w:rsidRDefault="00663F5F" w:rsidP="00663F5F">
            <w:pPr>
              <w:spacing w:line="276" w:lineRule="auto"/>
              <w:jc w:val="center"/>
              <w:rPr>
                <w:rFonts w:ascii="Times New Roman" w:hAnsi="Times New Roman" w:cs="Times New Roman"/>
                <w:color w:val="auto"/>
                <w:sz w:val="18"/>
                <w:szCs w:val="18"/>
              </w:rPr>
            </w:pPr>
            <w:r w:rsidRPr="0094185A">
              <w:rPr>
                <w:rFonts w:ascii="Times New Roman" w:hAnsi="Times New Roman" w:cs="Times New Roman"/>
                <w:color w:val="auto"/>
                <w:sz w:val="18"/>
                <w:szCs w:val="18"/>
              </w:rPr>
              <w:t>BROJ</w:t>
            </w:r>
          </w:p>
          <w:p w14:paraId="4D2A6DEA" w14:textId="064036B5" w:rsidR="00663F5F" w:rsidRPr="0094185A" w:rsidRDefault="00663F5F" w:rsidP="00663F5F">
            <w:pPr>
              <w:spacing w:line="276" w:lineRule="auto"/>
              <w:jc w:val="center"/>
              <w:rPr>
                <w:rFonts w:ascii="Times New Roman" w:hAnsi="Times New Roman" w:cs="Times New Roman"/>
                <w:color w:val="auto"/>
                <w:sz w:val="24"/>
                <w:szCs w:val="24"/>
              </w:rPr>
            </w:pPr>
            <w:r w:rsidRPr="0094185A">
              <w:rPr>
                <w:rFonts w:ascii="Times New Roman" w:hAnsi="Times New Roman" w:cs="Times New Roman"/>
                <w:color w:val="auto"/>
                <w:sz w:val="18"/>
                <w:szCs w:val="18"/>
              </w:rPr>
              <w:t>SJEDNICA</w:t>
            </w:r>
          </w:p>
        </w:tc>
        <w:tc>
          <w:tcPr>
            <w:tcW w:w="626" w:type="dxa"/>
            <w:vAlign w:val="center"/>
          </w:tcPr>
          <w:p w14:paraId="6FC78472" w14:textId="77777777" w:rsidR="00663F5F" w:rsidRPr="0094185A" w:rsidRDefault="00663F5F" w:rsidP="00663F5F">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94185A">
              <w:rPr>
                <w:rFonts w:ascii="Times New Roman" w:hAnsi="Times New Roman" w:cs="Times New Roman"/>
                <w:b/>
                <w:sz w:val="24"/>
                <w:szCs w:val="24"/>
              </w:rPr>
              <w:t>19</w:t>
            </w:r>
          </w:p>
        </w:tc>
        <w:tc>
          <w:tcPr>
            <w:tcW w:w="626" w:type="dxa"/>
            <w:vAlign w:val="center"/>
          </w:tcPr>
          <w:p w14:paraId="5430EC78" w14:textId="77777777" w:rsidR="00663F5F" w:rsidRPr="0094185A" w:rsidRDefault="00663F5F" w:rsidP="00663F5F">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94185A">
              <w:rPr>
                <w:rFonts w:ascii="Times New Roman" w:hAnsi="Times New Roman" w:cs="Times New Roman"/>
                <w:b/>
                <w:sz w:val="24"/>
                <w:szCs w:val="24"/>
              </w:rPr>
              <w:t>19</w:t>
            </w:r>
          </w:p>
        </w:tc>
        <w:tc>
          <w:tcPr>
            <w:tcW w:w="626" w:type="dxa"/>
            <w:vAlign w:val="center"/>
          </w:tcPr>
          <w:p w14:paraId="73EC9686" w14:textId="77777777" w:rsidR="00663F5F" w:rsidRPr="0094185A" w:rsidRDefault="00663F5F" w:rsidP="00663F5F">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94185A">
              <w:rPr>
                <w:rFonts w:ascii="Times New Roman" w:hAnsi="Times New Roman" w:cs="Times New Roman"/>
                <w:b/>
                <w:sz w:val="24"/>
                <w:szCs w:val="24"/>
              </w:rPr>
              <w:t>18</w:t>
            </w:r>
          </w:p>
        </w:tc>
        <w:tc>
          <w:tcPr>
            <w:tcW w:w="626" w:type="dxa"/>
            <w:vAlign w:val="center"/>
          </w:tcPr>
          <w:p w14:paraId="56579833" w14:textId="77777777" w:rsidR="00663F5F" w:rsidRPr="0094185A" w:rsidRDefault="00663F5F" w:rsidP="00663F5F">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94185A">
              <w:rPr>
                <w:rFonts w:ascii="Times New Roman" w:hAnsi="Times New Roman" w:cs="Times New Roman"/>
                <w:b/>
                <w:sz w:val="24"/>
                <w:szCs w:val="24"/>
              </w:rPr>
              <w:t>11</w:t>
            </w:r>
          </w:p>
        </w:tc>
        <w:tc>
          <w:tcPr>
            <w:tcW w:w="626" w:type="dxa"/>
            <w:vAlign w:val="center"/>
          </w:tcPr>
          <w:p w14:paraId="7976D0BD" w14:textId="77777777" w:rsidR="00663F5F" w:rsidRPr="0094185A" w:rsidRDefault="00663F5F" w:rsidP="00663F5F">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94185A">
              <w:rPr>
                <w:rFonts w:ascii="Times New Roman" w:hAnsi="Times New Roman" w:cs="Times New Roman"/>
                <w:b/>
                <w:sz w:val="24"/>
                <w:szCs w:val="24"/>
              </w:rPr>
              <w:t>13</w:t>
            </w:r>
          </w:p>
        </w:tc>
        <w:tc>
          <w:tcPr>
            <w:tcW w:w="626" w:type="dxa"/>
            <w:vAlign w:val="center"/>
          </w:tcPr>
          <w:p w14:paraId="5E32D84C" w14:textId="77777777" w:rsidR="00663F5F" w:rsidRPr="0094185A" w:rsidRDefault="00663F5F" w:rsidP="00663F5F">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94185A">
              <w:rPr>
                <w:rFonts w:ascii="Times New Roman" w:hAnsi="Times New Roman" w:cs="Times New Roman"/>
                <w:b/>
                <w:sz w:val="24"/>
                <w:szCs w:val="24"/>
              </w:rPr>
              <w:t>19</w:t>
            </w:r>
          </w:p>
        </w:tc>
        <w:tc>
          <w:tcPr>
            <w:tcW w:w="626" w:type="dxa"/>
            <w:vAlign w:val="center"/>
          </w:tcPr>
          <w:p w14:paraId="5FA0BC57" w14:textId="77777777" w:rsidR="00663F5F" w:rsidRPr="0094185A" w:rsidRDefault="00663F5F" w:rsidP="00663F5F">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94185A">
              <w:rPr>
                <w:rFonts w:ascii="Times New Roman" w:hAnsi="Times New Roman" w:cs="Times New Roman"/>
                <w:b/>
                <w:sz w:val="24"/>
                <w:szCs w:val="24"/>
              </w:rPr>
              <w:t>26</w:t>
            </w:r>
          </w:p>
        </w:tc>
        <w:tc>
          <w:tcPr>
            <w:tcW w:w="626" w:type="dxa"/>
            <w:vAlign w:val="center"/>
          </w:tcPr>
          <w:p w14:paraId="3466428D" w14:textId="77777777" w:rsidR="00663F5F" w:rsidRPr="0094185A" w:rsidRDefault="00663F5F" w:rsidP="00663F5F">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94185A">
              <w:rPr>
                <w:rFonts w:ascii="Times New Roman" w:hAnsi="Times New Roman" w:cs="Times New Roman"/>
                <w:b/>
                <w:sz w:val="24"/>
                <w:szCs w:val="24"/>
              </w:rPr>
              <w:t>20</w:t>
            </w:r>
          </w:p>
        </w:tc>
        <w:tc>
          <w:tcPr>
            <w:tcW w:w="626" w:type="dxa"/>
            <w:vAlign w:val="center"/>
          </w:tcPr>
          <w:p w14:paraId="5213F91B" w14:textId="77777777" w:rsidR="00663F5F" w:rsidRPr="0094185A" w:rsidRDefault="00663F5F" w:rsidP="00663F5F">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94185A">
              <w:rPr>
                <w:rFonts w:ascii="Times New Roman" w:hAnsi="Times New Roman" w:cs="Times New Roman"/>
                <w:b/>
                <w:sz w:val="24"/>
                <w:szCs w:val="24"/>
              </w:rPr>
              <w:t>21</w:t>
            </w:r>
          </w:p>
        </w:tc>
        <w:tc>
          <w:tcPr>
            <w:tcW w:w="626" w:type="dxa"/>
            <w:vAlign w:val="center"/>
          </w:tcPr>
          <w:p w14:paraId="63487180" w14:textId="77777777" w:rsidR="00663F5F" w:rsidRPr="0094185A" w:rsidRDefault="00663F5F" w:rsidP="00663F5F">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94185A">
              <w:rPr>
                <w:rFonts w:ascii="Times New Roman" w:hAnsi="Times New Roman" w:cs="Times New Roman"/>
                <w:b/>
                <w:sz w:val="24"/>
                <w:szCs w:val="24"/>
              </w:rPr>
              <w:t>17</w:t>
            </w:r>
          </w:p>
        </w:tc>
        <w:tc>
          <w:tcPr>
            <w:tcW w:w="626" w:type="dxa"/>
            <w:vAlign w:val="center"/>
          </w:tcPr>
          <w:p w14:paraId="6D371C88" w14:textId="77777777" w:rsidR="00663F5F" w:rsidRPr="0094185A" w:rsidRDefault="00663F5F" w:rsidP="00663F5F">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94185A">
              <w:rPr>
                <w:rFonts w:ascii="Times New Roman" w:hAnsi="Times New Roman" w:cs="Times New Roman"/>
                <w:b/>
                <w:sz w:val="24"/>
                <w:szCs w:val="24"/>
              </w:rPr>
              <w:t>19</w:t>
            </w:r>
          </w:p>
        </w:tc>
        <w:tc>
          <w:tcPr>
            <w:tcW w:w="626" w:type="dxa"/>
            <w:vAlign w:val="center"/>
          </w:tcPr>
          <w:p w14:paraId="764E6FDC" w14:textId="77777777" w:rsidR="00663F5F" w:rsidRPr="0094185A" w:rsidRDefault="00663F5F" w:rsidP="00663F5F">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94185A">
              <w:rPr>
                <w:rFonts w:ascii="Times New Roman" w:hAnsi="Times New Roman" w:cs="Times New Roman"/>
                <w:b/>
                <w:sz w:val="24"/>
                <w:szCs w:val="24"/>
              </w:rPr>
              <w:t>13</w:t>
            </w:r>
          </w:p>
        </w:tc>
        <w:tc>
          <w:tcPr>
            <w:tcW w:w="626" w:type="dxa"/>
            <w:vAlign w:val="center"/>
          </w:tcPr>
          <w:p w14:paraId="3A263ED6" w14:textId="77777777" w:rsidR="00663F5F" w:rsidRPr="0094185A" w:rsidRDefault="00663F5F" w:rsidP="00663F5F">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94185A">
              <w:rPr>
                <w:rFonts w:ascii="Times New Roman" w:hAnsi="Times New Roman" w:cs="Times New Roman"/>
                <w:b/>
                <w:sz w:val="24"/>
                <w:szCs w:val="24"/>
              </w:rPr>
              <w:t>17</w:t>
            </w:r>
          </w:p>
        </w:tc>
        <w:tc>
          <w:tcPr>
            <w:tcW w:w="626" w:type="dxa"/>
            <w:vAlign w:val="center"/>
          </w:tcPr>
          <w:p w14:paraId="68457194" w14:textId="77777777" w:rsidR="00663F5F" w:rsidRPr="0094185A" w:rsidRDefault="00663F5F" w:rsidP="00663F5F">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94185A">
              <w:rPr>
                <w:rFonts w:ascii="Times New Roman" w:hAnsi="Times New Roman" w:cs="Times New Roman"/>
                <w:b/>
                <w:sz w:val="24"/>
                <w:szCs w:val="24"/>
              </w:rPr>
              <w:t>13</w:t>
            </w:r>
          </w:p>
        </w:tc>
        <w:tc>
          <w:tcPr>
            <w:tcW w:w="626" w:type="dxa"/>
            <w:vAlign w:val="center"/>
          </w:tcPr>
          <w:p w14:paraId="4B2332CD" w14:textId="77777777" w:rsidR="00663F5F" w:rsidRPr="0094185A" w:rsidRDefault="00663F5F" w:rsidP="00663F5F">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94185A">
              <w:rPr>
                <w:rFonts w:ascii="Times New Roman" w:hAnsi="Times New Roman" w:cs="Times New Roman"/>
                <w:b/>
                <w:sz w:val="24"/>
                <w:szCs w:val="24"/>
              </w:rPr>
              <w:t>11</w:t>
            </w:r>
          </w:p>
        </w:tc>
        <w:tc>
          <w:tcPr>
            <w:tcW w:w="623" w:type="dxa"/>
            <w:vAlign w:val="center"/>
          </w:tcPr>
          <w:p w14:paraId="68E8D859" w14:textId="6C4286B6" w:rsidR="00663F5F" w:rsidRPr="0094185A" w:rsidRDefault="00663F5F" w:rsidP="00663F5F">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94185A">
              <w:rPr>
                <w:rFonts w:ascii="Times New Roman" w:hAnsi="Times New Roman" w:cs="Times New Roman"/>
                <w:b/>
                <w:sz w:val="24"/>
                <w:szCs w:val="24"/>
              </w:rPr>
              <w:t>12</w:t>
            </w:r>
          </w:p>
        </w:tc>
        <w:tc>
          <w:tcPr>
            <w:tcW w:w="623" w:type="dxa"/>
            <w:vAlign w:val="center"/>
          </w:tcPr>
          <w:p w14:paraId="2060BBDD" w14:textId="6F1F0026" w:rsidR="00663F5F" w:rsidRPr="0094185A" w:rsidRDefault="00663F5F" w:rsidP="00663F5F">
            <w:pPr>
              <w:spacing w:line="276"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b/>
                <w:sz w:val="24"/>
                <w:szCs w:val="24"/>
              </w:rPr>
            </w:pPr>
            <w:r w:rsidRPr="0094185A">
              <w:rPr>
                <w:rFonts w:ascii="Times New Roman" w:hAnsi="Times New Roman" w:cs="Times New Roman"/>
                <w:b/>
                <w:sz w:val="24"/>
                <w:szCs w:val="24"/>
              </w:rPr>
              <w:t>268</w:t>
            </w:r>
          </w:p>
        </w:tc>
      </w:tr>
      <w:bookmarkEnd w:id="17"/>
    </w:tbl>
    <w:p w14:paraId="26D8FC58" w14:textId="347F94CA" w:rsidR="00610726" w:rsidRPr="0094185A" w:rsidRDefault="00610726" w:rsidP="006D5164">
      <w:pPr>
        <w:jc w:val="both"/>
        <w:rPr>
          <w:rFonts w:ascii="Times New Roman" w:hAnsi="Times New Roman" w:cs="Times New Roman"/>
          <w:color w:val="FF0000"/>
          <w:sz w:val="26"/>
          <w:szCs w:val="26"/>
        </w:rPr>
      </w:pPr>
    </w:p>
    <w:p w14:paraId="1D7BCDDF" w14:textId="4D03C7C8" w:rsidR="00830F43" w:rsidRPr="0094185A" w:rsidRDefault="00830F43" w:rsidP="006D5164">
      <w:pPr>
        <w:jc w:val="both"/>
        <w:rPr>
          <w:rFonts w:ascii="Times New Roman" w:hAnsi="Times New Roman" w:cs="Times New Roman"/>
          <w:color w:val="000000" w:themeColor="text1"/>
          <w:sz w:val="26"/>
          <w:szCs w:val="26"/>
        </w:rPr>
      </w:pPr>
      <w:r w:rsidRPr="0094185A">
        <w:rPr>
          <w:rFonts w:ascii="Times New Roman" w:hAnsi="Times New Roman" w:cs="Times New Roman"/>
          <w:color w:val="000000" w:themeColor="text1"/>
          <w:sz w:val="26"/>
          <w:szCs w:val="26"/>
        </w:rPr>
        <w:t>Sjednice Komisije se održavaju u sjedištu Republičke komisije za utvrđivanje sukoba interesa u organima vlasti Republike Srpske ili elektronski.</w:t>
      </w:r>
    </w:p>
    <w:p w14:paraId="57506472" w14:textId="770FC294" w:rsidR="00610726" w:rsidRPr="0094185A" w:rsidRDefault="00830F43" w:rsidP="00FC6C57">
      <w:pPr>
        <w:jc w:val="both"/>
        <w:rPr>
          <w:rFonts w:ascii="Times New Roman" w:hAnsi="Times New Roman" w:cs="Times New Roman"/>
          <w:color w:val="000000" w:themeColor="text1"/>
          <w:sz w:val="26"/>
          <w:szCs w:val="26"/>
        </w:rPr>
      </w:pPr>
      <w:r w:rsidRPr="0094185A">
        <w:rPr>
          <w:rFonts w:ascii="Times New Roman" w:hAnsi="Times New Roman" w:cs="Times New Roman"/>
          <w:color w:val="000000" w:themeColor="text1"/>
          <w:sz w:val="26"/>
          <w:szCs w:val="26"/>
        </w:rPr>
        <w:t>Kom</w:t>
      </w:r>
      <w:r w:rsidR="00663F5F" w:rsidRPr="0094185A">
        <w:rPr>
          <w:rFonts w:ascii="Times New Roman" w:hAnsi="Times New Roman" w:cs="Times New Roman"/>
          <w:color w:val="000000" w:themeColor="text1"/>
          <w:sz w:val="26"/>
          <w:szCs w:val="26"/>
        </w:rPr>
        <w:t>i</w:t>
      </w:r>
      <w:r w:rsidRPr="0094185A">
        <w:rPr>
          <w:rFonts w:ascii="Times New Roman" w:hAnsi="Times New Roman" w:cs="Times New Roman"/>
          <w:color w:val="000000" w:themeColor="text1"/>
          <w:sz w:val="26"/>
          <w:szCs w:val="26"/>
        </w:rPr>
        <w:t>sija</w:t>
      </w:r>
      <w:r w:rsidR="00663F5F" w:rsidRPr="0094185A">
        <w:rPr>
          <w:rFonts w:ascii="Times New Roman" w:hAnsi="Times New Roman" w:cs="Times New Roman"/>
          <w:color w:val="000000" w:themeColor="text1"/>
          <w:sz w:val="26"/>
          <w:szCs w:val="26"/>
        </w:rPr>
        <w:t>,</w:t>
      </w:r>
      <w:r w:rsidRPr="0094185A">
        <w:rPr>
          <w:rFonts w:ascii="Times New Roman" w:hAnsi="Times New Roman" w:cs="Times New Roman"/>
          <w:color w:val="000000" w:themeColor="text1"/>
          <w:sz w:val="26"/>
          <w:szCs w:val="26"/>
        </w:rPr>
        <w:t xml:space="preserve"> kao kolegijalni organ, sve odluke donosi ve</w:t>
      </w:r>
      <w:r w:rsidR="00663F5F" w:rsidRPr="0094185A">
        <w:rPr>
          <w:rFonts w:ascii="Times New Roman" w:hAnsi="Times New Roman" w:cs="Times New Roman"/>
          <w:color w:val="000000" w:themeColor="text1"/>
          <w:sz w:val="26"/>
          <w:szCs w:val="26"/>
        </w:rPr>
        <w:t>ć</w:t>
      </w:r>
      <w:r w:rsidRPr="0094185A">
        <w:rPr>
          <w:rFonts w:ascii="Times New Roman" w:hAnsi="Times New Roman" w:cs="Times New Roman"/>
          <w:color w:val="000000" w:themeColor="text1"/>
          <w:sz w:val="26"/>
          <w:szCs w:val="26"/>
        </w:rPr>
        <w:t xml:space="preserve">inom od ukupnog broja članova. </w:t>
      </w:r>
    </w:p>
    <w:p w14:paraId="4D960089" w14:textId="4BF11016" w:rsidR="00610726" w:rsidRPr="0094185A" w:rsidRDefault="00610726" w:rsidP="006D5164">
      <w:pPr>
        <w:jc w:val="both"/>
        <w:rPr>
          <w:rFonts w:ascii="Times New Roman" w:hAnsi="Times New Roman" w:cs="Times New Roman"/>
          <w:sz w:val="26"/>
          <w:szCs w:val="26"/>
        </w:rPr>
      </w:pPr>
      <w:r w:rsidRPr="0094185A">
        <w:rPr>
          <w:rFonts w:ascii="Times New Roman" w:hAnsi="Times New Roman" w:cs="Times New Roman"/>
        </w:rPr>
        <w:br w:type="page"/>
      </w:r>
    </w:p>
    <w:p w14:paraId="0E9F5FAA" w14:textId="77777777" w:rsidR="00610726" w:rsidRPr="0094185A" w:rsidRDefault="00610726" w:rsidP="006D5164">
      <w:pPr>
        <w:pStyle w:val="Heading1"/>
        <w:rPr>
          <w:rFonts w:ascii="Times New Roman" w:hAnsi="Times New Roman" w:cs="Times New Roman"/>
        </w:rPr>
      </w:pPr>
      <w:bookmarkStart w:id="18" w:name="_Toc201576483"/>
      <w:r w:rsidRPr="0094185A">
        <w:rPr>
          <w:rFonts w:ascii="Times New Roman" w:hAnsi="Times New Roman" w:cs="Times New Roman"/>
        </w:rPr>
        <w:lastRenderedPageBreak/>
        <w:t>IZMJENA I DOPUNA ZAKONA O SPREČAVANJU SUKOBA INTERESA U ORGANIMA VLASTI REPUBLIKE SRPSKE</w:t>
      </w:r>
      <w:bookmarkEnd w:id="18"/>
      <w:r w:rsidRPr="0094185A">
        <w:rPr>
          <w:rFonts w:ascii="Times New Roman" w:hAnsi="Times New Roman" w:cs="Times New Roman"/>
        </w:rPr>
        <w:br/>
      </w:r>
    </w:p>
    <w:p w14:paraId="1325B2B6" w14:textId="77777777" w:rsidR="00610726" w:rsidRPr="0094185A" w:rsidRDefault="00610726" w:rsidP="006D5164">
      <w:pPr>
        <w:jc w:val="both"/>
        <w:rPr>
          <w:rFonts w:ascii="Times New Roman" w:hAnsi="Times New Roman" w:cs="Times New Roman"/>
          <w:sz w:val="26"/>
          <w:szCs w:val="26"/>
        </w:rPr>
      </w:pPr>
      <w:r w:rsidRPr="0094185A">
        <w:rPr>
          <w:rFonts w:ascii="Times New Roman" w:hAnsi="Times New Roman" w:cs="Times New Roman"/>
          <w:sz w:val="26"/>
          <w:szCs w:val="26"/>
        </w:rPr>
        <w:t xml:space="preserve">Na 5. redovnoj sjednici Narodne skupštine Republike Srpske, usvojene su dopune Zakona o sprečavanju sukoba interesa u organima vlasti Republike Srpske („Službeni glasnik Republike Srpske“, broj: 90/23). </w:t>
      </w:r>
    </w:p>
    <w:p w14:paraId="28459B34" w14:textId="77777777" w:rsidR="00610726" w:rsidRPr="0094185A" w:rsidRDefault="00610726" w:rsidP="006D5164">
      <w:pPr>
        <w:jc w:val="both"/>
        <w:rPr>
          <w:rFonts w:ascii="Times New Roman" w:hAnsi="Times New Roman" w:cs="Times New Roman"/>
          <w:sz w:val="26"/>
          <w:szCs w:val="26"/>
        </w:rPr>
      </w:pPr>
    </w:p>
    <w:p w14:paraId="115FDE61" w14:textId="77777777" w:rsidR="00610726" w:rsidRPr="0094185A" w:rsidRDefault="00610726" w:rsidP="006D5164">
      <w:pPr>
        <w:jc w:val="both"/>
        <w:rPr>
          <w:rFonts w:ascii="Times New Roman" w:hAnsi="Times New Roman" w:cs="Times New Roman"/>
          <w:sz w:val="26"/>
          <w:szCs w:val="26"/>
        </w:rPr>
      </w:pPr>
      <w:r w:rsidRPr="0094185A">
        <w:rPr>
          <w:rFonts w:ascii="Times New Roman" w:hAnsi="Times New Roman" w:cs="Times New Roman"/>
          <w:sz w:val="26"/>
          <w:szCs w:val="26"/>
        </w:rPr>
        <w:t xml:space="preserve">Navedene dopune su vezane za član 8. Zakona – </w:t>
      </w:r>
      <w:r w:rsidRPr="0094185A">
        <w:rPr>
          <w:rFonts w:ascii="Times New Roman" w:hAnsi="Times New Roman" w:cs="Times New Roman"/>
          <w:i/>
          <w:sz w:val="26"/>
          <w:szCs w:val="26"/>
        </w:rPr>
        <w:t xml:space="preserve">Zabrana u odnosu na udruženja i fondacije, </w:t>
      </w:r>
      <w:r w:rsidRPr="0094185A">
        <w:rPr>
          <w:rFonts w:ascii="Times New Roman" w:hAnsi="Times New Roman" w:cs="Times New Roman"/>
          <w:sz w:val="26"/>
          <w:szCs w:val="26"/>
        </w:rPr>
        <w:t xml:space="preserve">te član sada glasi:    </w:t>
      </w:r>
    </w:p>
    <w:p w14:paraId="25E2E377" w14:textId="77777777" w:rsidR="00610726" w:rsidRPr="0094185A" w:rsidRDefault="00610726" w:rsidP="006D5164">
      <w:pPr>
        <w:jc w:val="both"/>
        <w:rPr>
          <w:rFonts w:ascii="Times New Roman" w:hAnsi="Times New Roman" w:cs="Times New Roman"/>
          <w:i/>
          <w:iCs/>
          <w:sz w:val="26"/>
          <w:szCs w:val="26"/>
        </w:rPr>
      </w:pPr>
      <w:r w:rsidRPr="0094185A">
        <w:rPr>
          <w:rFonts w:ascii="Times New Roman" w:hAnsi="Times New Roman" w:cs="Times New Roman"/>
          <w:i/>
          <w:iCs/>
          <w:sz w:val="26"/>
          <w:szCs w:val="26"/>
        </w:rPr>
        <w:t>„ 1) Izabrani predstavnici, nosioci izvršnih funkcija i savjetnici ne mogu biti članovi organa, predsjednici ili direktori udruženja ili fondacija koja se finansiraju iz budžeta Republike ili jedinice lokalne samouprave u ukupnom godišnjem iznosu većem od 100.000 KM.</w:t>
      </w:r>
    </w:p>
    <w:p w14:paraId="0C3D16DD" w14:textId="77777777" w:rsidR="00610726" w:rsidRPr="0094185A" w:rsidRDefault="00610726" w:rsidP="006D5164">
      <w:pPr>
        <w:jc w:val="both"/>
        <w:rPr>
          <w:rFonts w:ascii="Times New Roman" w:hAnsi="Times New Roman" w:cs="Times New Roman"/>
          <w:i/>
          <w:iCs/>
          <w:sz w:val="26"/>
          <w:szCs w:val="26"/>
        </w:rPr>
      </w:pPr>
      <w:r w:rsidRPr="0094185A">
        <w:rPr>
          <w:rFonts w:ascii="Times New Roman" w:hAnsi="Times New Roman" w:cs="Times New Roman"/>
          <w:i/>
          <w:iCs/>
          <w:sz w:val="26"/>
          <w:szCs w:val="26"/>
        </w:rPr>
        <w:t>2) Zabrana iz stava 1. ovog člana ne odnosi se na članstvo u organu Fonda solidarnosti za obnovu Republike Srpske, niti na članove organa, predsjednike ili direktore udruženja ili fondacija, koji za te poslove ne primaju naknadu“.</w:t>
      </w:r>
    </w:p>
    <w:p w14:paraId="1EA2CC77" w14:textId="77777777" w:rsidR="00610726" w:rsidRPr="0094185A" w:rsidRDefault="00610726" w:rsidP="006D5164">
      <w:pPr>
        <w:jc w:val="both"/>
        <w:rPr>
          <w:rFonts w:ascii="Times New Roman" w:hAnsi="Times New Roman" w:cs="Times New Roman"/>
          <w:sz w:val="26"/>
          <w:szCs w:val="26"/>
        </w:rPr>
      </w:pPr>
    </w:p>
    <w:p w14:paraId="668AC333" w14:textId="77777777" w:rsidR="00610726" w:rsidRPr="0094185A" w:rsidRDefault="00610726" w:rsidP="006D5164">
      <w:pPr>
        <w:jc w:val="both"/>
        <w:rPr>
          <w:rFonts w:ascii="Times New Roman" w:hAnsi="Times New Roman" w:cs="Times New Roman"/>
          <w:b/>
          <w:sz w:val="26"/>
          <w:szCs w:val="26"/>
        </w:rPr>
      </w:pPr>
      <w:r w:rsidRPr="0094185A">
        <w:rPr>
          <w:rFonts w:ascii="Times New Roman" w:hAnsi="Times New Roman" w:cs="Times New Roman"/>
          <w:b/>
          <w:sz w:val="26"/>
          <w:szCs w:val="26"/>
        </w:rPr>
        <w:t>Nakon stupanja na snagu Komisija djeluje na osnovu navedenih dopuna Zakona, dok se odredba ne može primjenjivati na slučajeve koji su desili prije stupanja dopuna na snagu jer bi se radilo o retroaktivnoj primjeni Zakona.</w:t>
      </w:r>
    </w:p>
    <w:p w14:paraId="746F70CA" w14:textId="77777777" w:rsidR="00610726" w:rsidRPr="0094185A" w:rsidRDefault="00610726" w:rsidP="006D5164">
      <w:pPr>
        <w:jc w:val="both"/>
        <w:rPr>
          <w:rFonts w:ascii="Times New Roman" w:hAnsi="Times New Roman" w:cs="Times New Roman"/>
          <w:sz w:val="26"/>
          <w:szCs w:val="26"/>
        </w:rPr>
      </w:pPr>
    </w:p>
    <w:p w14:paraId="7246D97C" w14:textId="4DC07812" w:rsidR="00610726" w:rsidRPr="0094185A" w:rsidRDefault="00B856E0" w:rsidP="006D5164">
      <w:pPr>
        <w:pStyle w:val="Heading2"/>
        <w:rPr>
          <w:rFonts w:ascii="Times New Roman" w:hAnsi="Times New Roman" w:cs="Times New Roman"/>
        </w:rPr>
      </w:pPr>
      <w:bookmarkStart w:id="19" w:name="_Toc167869260"/>
      <w:bookmarkStart w:id="20" w:name="_Toc201576484"/>
      <w:r w:rsidRPr="0094185A">
        <w:rPr>
          <w:rFonts w:ascii="Times New Roman" w:hAnsi="Times New Roman" w:cs="Times New Roman"/>
        </w:rPr>
        <w:t>RAD NA ZAKONU</w:t>
      </w:r>
      <w:bookmarkEnd w:id="19"/>
      <w:bookmarkEnd w:id="20"/>
    </w:p>
    <w:p w14:paraId="23125DAA" w14:textId="77777777" w:rsidR="00610726" w:rsidRPr="0094185A" w:rsidRDefault="00610726" w:rsidP="006D5164">
      <w:pPr>
        <w:rPr>
          <w:rFonts w:ascii="Times New Roman" w:hAnsi="Times New Roman" w:cs="Times New Roman"/>
          <w:b/>
          <w:sz w:val="26"/>
          <w:szCs w:val="26"/>
          <w:u w:val="single"/>
        </w:rPr>
      </w:pPr>
    </w:p>
    <w:p w14:paraId="12A000BA" w14:textId="77777777" w:rsidR="00610726" w:rsidRPr="0094185A" w:rsidRDefault="00610726" w:rsidP="006D5164">
      <w:pPr>
        <w:jc w:val="both"/>
        <w:rPr>
          <w:rFonts w:ascii="Times New Roman" w:hAnsi="Times New Roman" w:cs="Times New Roman"/>
          <w:sz w:val="26"/>
          <w:szCs w:val="26"/>
        </w:rPr>
      </w:pPr>
      <w:r w:rsidRPr="0094185A">
        <w:rPr>
          <w:rFonts w:ascii="Times New Roman" w:hAnsi="Times New Roman" w:cs="Times New Roman"/>
          <w:sz w:val="26"/>
          <w:szCs w:val="26"/>
        </w:rPr>
        <w:t>Komisija je u prethodnim izvještajima detaljno objasnila o radu na novom zakonu, kao i da je Radna grupa, formirana u okviru Projekta podrške Vladi Federacije BiH i Vladi Republike Srpske koju finansira Vlada Velike Britanije, sačinila radnu verziju. Zadnji izvještaj vezan za zakon je predat Projektu, na posljednjem sastanku dana 10.06.2019. godine.</w:t>
      </w:r>
    </w:p>
    <w:p w14:paraId="1F489B5E" w14:textId="77777777" w:rsidR="00610726" w:rsidRPr="0094185A" w:rsidRDefault="00610726" w:rsidP="006D5164">
      <w:pPr>
        <w:jc w:val="both"/>
        <w:rPr>
          <w:rFonts w:ascii="Times New Roman" w:hAnsi="Times New Roman" w:cs="Times New Roman"/>
          <w:sz w:val="26"/>
          <w:szCs w:val="26"/>
        </w:rPr>
      </w:pPr>
      <w:r w:rsidRPr="0094185A">
        <w:rPr>
          <w:rFonts w:ascii="Times New Roman" w:hAnsi="Times New Roman" w:cs="Times New Roman"/>
          <w:sz w:val="26"/>
          <w:szCs w:val="26"/>
        </w:rPr>
        <w:t>Takođe, Komisija je ukazivala na određene nedostatke ili potrebu preciznijeg regulisanja određenih odredaba Zakona.</w:t>
      </w:r>
    </w:p>
    <w:p w14:paraId="3F7D16AD" w14:textId="77777777" w:rsidR="00610726" w:rsidRPr="0094185A" w:rsidRDefault="00610726" w:rsidP="006D5164">
      <w:pPr>
        <w:jc w:val="both"/>
        <w:rPr>
          <w:rFonts w:ascii="Times New Roman" w:hAnsi="Times New Roman" w:cs="Times New Roman"/>
          <w:sz w:val="26"/>
          <w:szCs w:val="26"/>
        </w:rPr>
      </w:pPr>
      <w:r w:rsidRPr="0094185A">
        <w:rPr>
          <w:rFonts w:ascii="Times New Roman" w:hAnsi="Times New Roman" w:cs="Times New Roman"/>
          <w:sz w:val="26"/>
          <w:szCs w:val="26"/>
        </w:rPr>
        <w:lastRenderedPageBreak/>
        <w:t xml:space="preserve">Najveći problem svakako jeste vezan za </w:t>
      </w:r>
      <w:r w:rsidRPr="0094185A">
        <w:rPr>
          <w:rFonts w:ascii="Times New Roman" w:hAnsi="Times New Roman" w:cs="Times New Roman"/>
          <w:b/>
          <w:sz w:val="26"/>
          <w:szCs w:val="26"/>
        </w:rPr>
        <w:t>prekršajne sankcije</w:t>
      </w:r>
      <w:r w:rsidRPr="0094185A">
        <w:rPr>
          <w:rFonts w:ascii="Times New Roman" w:hAnsi="Times New Roman" w:cs="Times New Roman"/>
          <w:sz w:val="26"/>
          <w:szCs w:val="26"/>
        </w:rPr>
        <w:t>, te u nastavku zbog izuzetnog značaja ove oblasti navodimo ponovo kratak pregled najvažnijih dijelova.</w:t>
      </w:r>
    </w:p>
    <w:p w14:paraId="3CDBC729" w14:textId="77777777" w:rsidR="00610726" w:rsidRPr="0094185A" w:rsidRDefault="00610726" w:rsidP="006D5164">
      <w:pPr>
        <w:jc w:val="both"/>
        <w:rPr>
          <w:rFonts w:ascii="Times New Roman" w:hAnsi="Times New Roman" w:cs="Times New Roman"/>
          <w:b/>
          <w:sz w:val="25"/>
          <w:szCs w:val="25"/>
        </w:rPr>
      </w:pPr>
      <w:r w:rsidRPr="0094185A">
        <w:rPr>
          <w:rFonts w:ascii="Times New Roman" w:hAnsi="Times New Roman" w:cs="Times New Roman"/>
          <w:b/>
          <w:sz w:val="25"/>
          <w:szCs w:val="25"/>
        </w:rPr>
        <w:t>Postupak za primjenu sankcija u vezi sa kršenjem ovog zakona može se pokrenuti u roku od dvije godine od kršenja Zakona i mora se završiti u roku od jedne godine od dana pokretanja postupka. Komisija je izričito ovlašćena da: 1) provodi postupak za utvrđivanje sukoba interesa, 2) djeluje isključivo na osnovu ovog zakona i 3) donosi odluku da li je došlo do kršenja ovog zakona. Dakle, zakonodavac nije propisao nadležnost Komisije za izricanje sankcija, niti je uopšte generalno propisao ko je nadležan za izricanje sankcija.</w:t>
      </w:r>
    </w:p>
    <w:p w14:paraId="56744157" w14:textId="7F571F34" w:rsidR="00610726" w:rsidRPr="0094185A" w:rsidRDefault="00610726" w:rsidP="006D5164">
      <w:pPr>
        <w:jc w:val="both"/>
        <w:rPr>
          <w:rFonts w:ascii="Times New Roman" w:hAnsi="Times New Roman" w:cs="Times New Roman"/>
          <w:sz w:val="25"/>
          <w:szCs w:val="25"/>
        </w:rPr>
      </w:pPr>
      <w:r w:rsidRPr="0094185A">
        <w:rPr>
          <w:rFonts w:ascii="Times New Roman" w:hAnsi="Times New Roman" w:cs="Times New Roman"/>
          <w:sz w:val="25"/>
          <w:szCs w:val="25"/>
        </w:rPr>
        <w:t>Član 19. Zakona jedini govori o sankcijama i propisuje ih. Potpuno je nejasna priroda ovih sankcija, nadležnost za njihovo izricanje, postupak u kojem se izriču... Jedino što možemo zaključiti iz rečenice „Novčanom kaznom u iznosu od 500 do 1.500 KM kazniće se za prekršaj...“ jeste da zakonodavac taksativno navedene povrede ovog zakona tretira kao prekršaje, te da je shodno tome jedina izričito propisana sankcija (novčana kazna), u</w:t>
      </w:r>
      <w:r w:rsidR="005C6AED" w:rsidRPr="0094185A">
        <w:rPr>
          <w:rFonts w:ascii="Times New Roman" w:hAnsi="Times New Roman" w:cs="Times New Roman"/>
          <w:sz w:val="25"/>
          <w:szCs w:val="25"/>
        </w:rPr>
        <w:t xml:space="preserve"> </w:t>
      </w:r>
      <w:r w:rsidRPr="0094185A">
        <w:rPr>
          <w:rFonts w:ascii="Times New Roman" w:hAnsi="Times New Roman" w:cs="Times New Roman"/>
          <w:sz w:val="25"/>
          <w:szCs w:val="25"/>
        </w:rPr>
        <w:t xml:space="preserve">stvari prekršajna sankcija. </w:t>
      </w:r>
    </w:p>
    <w:p w14:paraId="0207E9BC" w14:textId="70FA422B" w:rsidR="00610726" w:rsidRPr="0094185A" w:rsidRDefault="00610726" w:rsidP="006D5164">
      <w:pPr>
        <w:jc w:val="both"/>
        <w:rPr>
          <w:rFonts w:ascii="Times New Roman" w:hAnsi="Times New Roman" w:cs="Times New Roman"/>
          <w:sz w:val="25"/>
          <w:szCs w:val="25"/>
        </w:rPr>
      </w:pPr>
      <w:r w:rsidRPr="0094185A">
        <w:rPr>
          <w:rFonts w:ascii="Times New Roman" w:hAnsi="Times New Roman" w:cs="Times New Roman"/>
          <w:sz w:val="25"/>
          <w:szCs w:val="25"/>
        </w:rPr>
        <w:t>U prilog ovoj tvrdnji (iako opet ne direktno i jasno, već posredno) je i odredba člana 21. u kojoj se spominje „postupak za primjenu sankcija u vezi sa kršenjem ovog zakona“, iz koje se može naslutiti da je to neki poseban postupak u kojem se izriče sankcija, a ne postupak propisan ovim zakonom.</w:t>
      </w:r>
    </w:p>
    <w:p w14:paraId="049E7591" w14:textId="77777777" w:rsidR="00610726" w:rsidRPr="0094185A" w:rsidRDefault="00610726" w:rsidP="006D5164">
      <w:pPr>
        <w:jc w:val="both"/>
        <w:rPr>
          <w:rFonts w:ascii="Times New Roman" w:hAnsi="Times New Roman" w:cs="Times New Roman"/>
          <w:sz w:val="25"/>
          <w:szCs w:val="25"/>
        </w:rPr>
      </w:pPr>
      <w:r w:rsidRPr="0094185A">
        <w:rPr>
          <w:rFonts w:ascii="Times New Roman" w:hAnsi="Times New Roman" w:cs="Times New Roman"/>
          <w:sz w:val="25"/>
          <w:szCs w:val="25"/>
        </w:rPr>
        <w:t>*Zbog boljeg razumijevanja, spomenućemo kako je ovo pitanje regulisano u državi okruženja.</w:t>
      </w:r>
    </w:p>
    <w:p w14:paraId="4E10EBDB" w14:textId="01F47569" w:rsidR="00610726" w:rsidRPr="0094185A" w:rsidRDefault="00610726" w:rsidP="006D5164">
      <w:pPr>
        <w:jc w:val="both"/>
        <w:rPr>
          <w:rFonts w:ascii="Times New Roman" w:hAnsi="Times New Roman" w:cs="Times New Roman"/>
          <w:sz w:val="25"/>
          <w:szCs w:val="25"/>
        </w:rPr>
      </w:pPr>
      <w:r w:rsidRPr="0094185A">
        <w:rPr>
          <w:rFonts w:ascii="Times New Roman" w:hAnsi="Times New Roman" w:cs="Times New Roman"/>
          <w:sz w:val="25"/>
          <w:szCs w:val="25"/>
        </w:rPr>
        <w:t>Dakle, hrvatski Zakon o sprječavanju sukoba interesa jasno pravi razliku između 2 sistema sankcija. Prve su sankcije koje su taksativno navedene (1.opomena; 2.obustava isplate dijela neto mjesečne pla</w:t>
      </w:r>
      <w:r w:rsidR="007B4F6C" w:rsidRPr="0094185A">
        <w:rPr>
          <w:rFonts w:ascii="Times New Roman" w:hAnsi="Times New Roman" w:cs="Times New Roman"/>
          <w:sz w:val="25"/>
          <w:szCs w:val="25"/>
        </w:rPr>
        <w:t>t</w:t>
      </w:r>
      <w:r w:rsidRPr="0094185A">
        <w:rPr>
          <w:rFonts w:ascii="Times New Roman" w:hAnsi="Times New Roman" w:cs="Times New Roman"/>
          <w:sz w:val="25"/>
          <w:szCs w:val="25"/>
        </w:rPr>
        <w:t xml:space="preserve">e, 3.javno objavljivanje odluka Povjerenstva) i izričito je propisana nadležnost Povjerenstva za njihovo izricanje, te su tako vezane za sam postupak koji vodi Povjerenstvo. Ovdje nema prostora sumnji i nedoumici, jer Zakon jasno propisuje kršenjem kojih odredbi dolazi do sukoba interesa, jasno propisuje postupak koji Povjerenstvo vodi kako bi utvrdilo da li je došlo do povrede Zakona i sukoba interesa, te jasno propisuje koje sankcije se izriču za povredu kojih odredaba Zakona i da ih izriče Povjerenstvo u propisanom postupku. </w:t>
      </w:r>
    </w:p>
    <w:p w14:paraId="7A351985" w14:textId="77777777" w:rsidR="00610726" w:rsidRPr="0094185A" w:rsidRDefault="00610726" w:rsidP="006D5164">
      <w:pPr>
        <w:jc w:val="both"/>
        <w:rPr>
          <w:rFonts w:ascii="Times New Roman" w:hAnsi="Times New Roman" w:cs="Times New Roman"/>
          <w:sz w:val="25"/>
          <w:szCs w:val="25"/>
        </w:rPr>
      </w:pPr>
      <w:r w:rsidRPr="0094185A">
        <w:rPr>
          <w:rFonts w:ascii="Times New Roman" w:hAnsi="Times New Roman" w:cs="Times New Roman"/>
          <w:sz w:val="25"/>
          <w:szCs w:val="25"/>
        </w:rPr>
        <w:t>Druga vrsta sankcija su stavljene u glavu „PREKRŠAJNE ODREDBE“ i na taj način jasno ih razdvajajući od pomenutih sankcija. Novčana kazna u rasponu je propisana kao jedina sankcija i navedeno je povreda kojih odredbi Zakona je okarakterisana kao prekršaj. U Zakonu nema govora o postupku njihovog izricanja, niti ko je nadležan za njihovo izricanje, te je jasno da one čine sistem prekršaja i prekršajnih sankcija, za koje su detaljnije procedure propisane u Zakonu o prekršajima.</w:t>
      </w:r>
    </w:p>
    <w:p w14:paraId="62210697" w14:textId="77777777" w:rsidR="00610726" w:rsidRPr="0094185A" w:rsidRDefault="00610726" w:rsidP="006D5164">
      <w:pPr>
        <w:jc w:val="both"/>
        <w:rPr>
          <w:rFonts w:ascii="Times New Roman" w:hAnsi="Times New Roman" w:cs="Times New Roman"/>
          <w:sz w:val="25"/>
          <w:szCs w:val="25"/>
        </w:rPr>
      </w:pPr>
      <w:r w:rsidRPr="0094185A">
        <w:rPr>
          <w:rFonts w:ascii="Times New Roman" w:hAnsi="Times New Roman" w:cs="Times New Roman"/>
          <w:sz w:val="25"/>
          <w:szCs w:val="25"/>
        </w:rPr>
        <w:t xml:space="preserve">Slično kao hrvatski zakon, srpski Zakon o sprečavanju korupcije isto pravi razliku između sankcija koje izriče Agencija u postupku (koje su u ovom zakonu nazvane mjere) i prekršajnih odredaba. Ovdje je zakon još jasniji i precizniji, jer u propisanim nadležnostima Agencije </w:t>
      </w:r>
      <w:r w:rsidRPr="0094185A">
        <w:rPr>
          <w:rFonts w:ascii="Times New Roman" w:hAnsi="Times New Roman" w:cs="Times New Roman"/>
          <w:sz w:val="25"/>
          <w:szCs w:val="25"/>
        </w:rPr>
        <w:lastRenderedPageBreak/>
        <w:t>propisuje da Agencija „podnosi zahtjeve za pokretanje prekršajnog postupka“, a kasnije navodi koje su to povrede zakona prekršaji i za njih propisane prekršajne sankcije.</w:t>
      </w:r>
    </w:p>
    <w:p w14:paraId="2806B1B0" w14:textId="3AA4E54B" w:rsidR="00610726" w:rsidRPr="0094185A" w:rsidRDefault="00610726" w:rsidP="006D5164">
      <w:pPr>
        <w:pStyle w:val="Heading2"/>
        <w:rPr>
          <w:rFonts w:ascii="Times New Roman" w:hAnsi="Times New Roman" w:cs="Times New Roman"/>
        </w:rPr>
      </w:pPr>
      <w:bookmarkStart w:id="21" w:name="_Toc138078350"/>
      <w:bookmarkStart w:id="22" w:name="_Toc138078521"/>
      <w:bookmarkStart w:id="23" w:name="_Toc138080647"/>
      <w:bookmarkStart w:id="24" w:name="_Toc138165465"/>
      <w:r w:rsidRPr="0094185A">
        <w:rPr>
          <w:rFonts w:ascii="Times New Roman" w:hAnsi="Times New Roman" w:cs="Times New Roman"/>
        </w:rPr>
        <w:br/>
      </w:r>
      <w:bookmarkStart w:id="25" w:name="_Toc167869261"/>
      <w:bookmarkStart w:id="26" w:name="_Toc201576485"/>
      <w:r w:rsidR="00B856E0" w:rsidRPr="0094185A">
        <w:rPr>
          <w:rFonts w:ascii="Times New Roman" w:hAnsi="Times New Roman" w:cs="Times New Roman"/>
        </w:rPr>
        <w:t>MOŽE LI KOMISIJA UOPŠTE DA IZRIČE SANKCIJE</w:t>
      </w:r>
      <w:bookmarkEnd w:id="21"/>
      <w:bookmarkEnd w:id="22"/>
      <w:bookmarkEnd w:id="23"/>
      <w:bookmarkEnd w:id="24"/>
      <w:bookmarkEnd w:id="25"/>
      <w:bookmarkEnd w:id="26"/>
    </w:p>
    <w:p w14:paraId="23DB76D2" w14:textId="77777777" w:rsidR="00610726" w:rsidRPr="0094185A" w:rsidRDefault="00610726" w:rsidP="006D5164">
      <w:pPr>
        <w:rPr>
          <w:rFonts w:ascii="Times New Roman" w:hAnsi="Times New Roman" w:cs="Times New Roman"/>
        </w:rPr>
      </w:pPr>
    </w:p>
    <w:p w14:paraId="356A0D83" w14:textId="77777777" w:rsidR="00610726" w:rsidRPr="0094185A" w:rsidRDefault="00610726" w:rsidP="006D5164">
      <w:pPr>
        <w:jc w:val="both"/>
        <w:rPr>
          <w:rFonts w:ascii="Times New Roman" w:hAnsi="Times New Roman" w:cs="Times New Roman"/>
          <w:sz w:val="25"/>
          <w:szCs w:val="25"/>
        </w:rPr>
      </w:pPr>
      <w:r w:rsidRPr="0094185A">
        <w:rPr>
          <w:rFonts w:ascii="Times New Roman" w:hAnsi="Times New Roman" w:cs="Times New Roman"/>
          <w:sz w:val="25"/>
          <w:szCs w:val="25"/>
        </w:rPr>
        <w:t xml:space="preserve">Zakonodavac je propustio da uredi ovo pitanje, te nije ostavio u nadležnosti Komisije izricanje bilo kakvih sankcija, osim utvrđivanja da li je došlo do povrede zakona i sukoba interesa ili ne. Propisane su samo prekršajne sankcije, a izostavljene direktne sankcije Komisije, kako je to urađeno u zakonima u Srbiji i Hrvatskoj. Međutim, Komisiji je na osnovu Zakona o sprečavanju sukoba interesa u organima vlasti RS, ipak ostavljena određena mogućnost sankcionisanja: </w:t>
      </w:r>
    </w:p>
    <w:p w14:paraId="40952F69" w14:textId="77777777" w:rsidR="00610726" w:rsidRPr="0094185A" w:rsidRDefault="00610726" w:rsidP="006D5164">
      <w:pPr>
        <w:jc w:val="center"/>
        <w:rPr>
          <w:rFonts w:ascii="Times New Roman" w:hAnsi="Times New Roman" w:cs="Times New Roman"/>
          <w:b/>
          <w:sz w:val="25"/>
          <w:szCs w:val="25"/>
        </w:rPr>
      </w:pPr>
      <w:r w:rsidRPr="0094185A">
        <w:rPr>
          <w:rFonts w:ascii="Times New Roman" w:hAnsi="Times New Roman" w:cs="Times New Roman"/>
          <w:b/>
          <w:sz w:val="25"/>
          <w:szCs w:val="25"/>
        </w:rPr>
        <w:t>Član 18.</w:t>
      </w:r>
    </w:p>
    <w:p w14:paraId="36489A4C" w14:textId="77777777" w:rsidR="00610726" w:rsidRPr="0094185A" w:rsidRDefault="00610726" w:rsidP="006D5164">
      <w:pPr>
        <w:jc w:val="center"/>
        <w:rPr>
          <w:rFonts w:ascii="Times New Roman" w:hAnsi="Times New Roman" w:cs="Times New Roman"/>
          <w:sz w:val="25"/>
          <w:szCs w:val="25"/>
        </w:rPr>
      </w:pPr>
      <w:r w:rsidRPr="0094185A">
        <w:rPr>
          <w:rFonts w:ascii="Times New Roman" w:hAnsi="Times New Roman" w:cs="Times New Roman"/>
          <w:sz w:val="25"/>
          <w:szCs w:val="25"/>
        </w:rPr>
        <w:t>Obaveza provođenja postupka prestanka mandata</w:t>
      </w:r>
    </w:p>
    <w:p w14:paraId="1A543692" w14:textId="77777777" w:rsidR="00610726" w:rsidRPr="0094185A" w:rsidRDefault="00610726" w:rsidP="006D5164">
      <w:pPr>
        <w:jc w:val="both"/>
        <w:rPr>
          <w:rFonts w:ascii="Times New Roman" w:hAnsi="Times New Roman" w:cs="Times New Roman"/>
          <w:sz w:val="25"/>
          <w:szCs w:val="25"/>
        </w:rPr>
      </w:pPr>
      <w:r w:rsidRPr="0094185A">
        <w:rPr>
          <w:rFonts w:ascii="Times New Roman" w:hAnsi="Times New Roman" w:cs="Times New Roman"/>
          <w:sz w:val="25"/>
          <w:szCs w:val="25"/>
        </w:rPr>
        <w:t>Ako izabrani predstavnik, nosilac izvršne vlasti ili savjetnik u roku od 30 dana od dana dostavljanja konačnog rješenja iz člana 17. ovog zakona, ne riješi sukob interesa, Komisija će, u narednom roku od 30 dana, konačno rješenje o utvrđivanju sukoba interesa dostaviti nadležnom organu.</w:t>
      </w:r>
    </w:p>
    <w:p w14:paraId="2BBE342A" w14:textId="77777777" w:rsidR="00610726" w:rsidRPr="0094185A" w:rsidRDefault="00610726" w:rsidP="006D5164">
      <w:pPr>
        <w:jc w:val="center"/>
        <w:rPr>
          <w:rFonts w:ascii="Times New Roman" w:hAnsi="Times New Roman" w:cs="Times New Roman"/>
          <w:b/>
          <w:sz w:val="25"/>
          <w:szCs w:val="25"/>
        </w:rPr>
      </w:pPr>
      <w:r w:rsidRPr="0094185A">
        <w:rPr>
          <w:rFonts w:ascii="Times New Roman" w:hAnsi="Times New Roman" w:cs="Times New Roman"/>
          <w:b/>
          <w:sz w:val="25"/>
          <w:szCs w:val="25"/>
        </w:rPr>
        <w:t>Član 20.</w:t>
      </w:r>
    </w:p>
    <w:p w14:paraId="3AE400C8" w14:textId="77777777" w:rsidR="00610726" w:rsidRPr="0094185A" w:rsidRDefault="00610726" w:rsidP="006D5164">
      <w:pPr>
        <w:jc w:val="center"/>
        <w:rPr>
          <w:rFonts w:ascii="Times New Roman" w:hAnsi="Times New Roman" w:cs="Times New Roman"/>
          <w:sz w:val="25"/>
          <w:szCs w:val="25"/>
        </w:rPr>
      </w:pPr>
      <w:r w:rsidRPr="0094185A">
        <w:rPr>
          <w:rFonts w:ascii="Times New Roman" w:hAnsi="Times New Roman" w:cs="Times New Roman"/>
          <w:sz w:val="25"/>
          <w:szCs w:val="25"/>
        </w:rPr>
        <w:t>Nepodobnost za kandidovanje</w:t>
      </w:r>
    </w:p>
    <w:p w14:paraId="57FEC41C" w14:textId="77777777" w:rsidR="00610726" w:rsidRPr="0094185A" w:rsidRDefault="00610726" w:rsidP="006D5164">
      <w:pPr>
        <w:jc w:val="both"/>
        <w:rPr>
          <w:rFonts w:ascii="Times New Roman" w:hAnsi="Times New Roman" w:cs="Times New Roman"/>
          <w:sz w:val="25"/>
          <w:szCs w:val="25"/>
        </w:rPr>
      </w:pPr>
      <w:r w:rsidRPr="0094185A">
        <w:rPr>
          <w:rFonts w:ascii="Times New Roman" w:hAnsi="Times New Roman" w:cs="Times New Roman"/>
          <w:sz w:val="25"/>
          <w:szCs w:val="25"/>
        </w:rPr>
        <w:t>Ako izabrani predstavnik, nosilac izvršne vlasti ili savjetnik, odbije da riješi sukob interesa u roku od 30 dana od dana dostavljanja konačnog rješenja o utvrđivanju sukoba interesa, smatra se nepodobnim za kandidovanje na bilo koju neposredno ili posredno izabranu funkciju, u periodu od četiri (4) godine nakon donošenja konačnog rješenja iz člana 17. ovog zakona.</w:t>
      </w:r>
    </w:p>
    <w:p w14:paraId="63B63CA3" w14:textId="77777777" w:rsidR="00610726" w:rsidRPr="0094185A" w:rsidRDefault="00610726" w:rsidP="006D5164">
      <w:pPr>
        <w:jc w:val="both"/>
        <w:rPr>
          <w:rFonts w:ascii="Times New Roman" w:hAnsi="Times New Roman" w:cs="Times New Roman"/>
          <w:sz w:val="25"/>
          <w:szCs w:val="25"/>
        </w:rPr>
      </w:pPr>
    </w:p>
    <w:p w14:paraId="61412A94" w14:textId="358AEE0B" w:rsidR="00610726" w:rsidRPr="0094185A" w:rsidRDefault="00136B75" w:rsidP="00663F5F">
      <w:pPr>
        <w:pStyle w:val="Heading3"/>
        <w:rPr>
          <w:rFonts w:ascii="Times New Roman" w:hAnsi="Times New Roman" w:cs="Times New Roman"/>
          <w:color w:val="auto"/>
          <w:sz w:val="28"/>
          <w:szCs w:val="28"/>
        </w:rPr>
      </w:pPr>
      <w:bookmarkStart w:id="27" w:name="_Toc138078351"/>
      <w:bookmarkStart w:id="28" w:name="_Toc138078522"/>
      <w:bookmarkStart w:id="29" w:name="_Toc138080648"/>
      <w:bookmarkStart w:id="30" w:name="_Toc138165466"/>
      <w:bookmarkStart w:id="31" w:name="_Toc167869262"/>
      <w:bookmarkStart w:id="32" w:name="_Toc201576486"/>
      <w:r w:rsidRPr="0094185A">
        <w:rPr>
          <w:rFonts w:ascii="Times New Roman" w:hAnsi="Times New Roman" w:cs="Times New Roman"/>
          <w:color w:val="auto"/>
          <w:sz w:val="28"/>
          <w:szCs w:val="28"/>
        </w:rPr>
        <w:t>ZAKLJUČAK:</w:t>
      </w:r>
      <w:bookmarkEnd w:id="27"/>
      <w:bookmarkEnd w:id="28"/>
      <w:bookmarkEnd w:id="29"/>
      <w:bookmarkEnd w:id="30"/>
      <w:bookmarkEnd w:id="31"/>
      <w:bookmarkEnd w:id="32"/>
    </w:p>
    <w:p w14:paraId="7C3C591F" w14:textId="4BC953C5" w:rsidR="003273F5" w:rsidRPr="002305BE" w:rsidRDefault="00610726" w:rsidP="002305BE">
      <w:pPr>
        <w:jc w:val="both"/>
        <w:rPr>
          <w:rFonts w:ascii="Times New Roman" w:hAnsi="Times New Roman" w:cs="Times New Roman"/>
          <w:sz w:val="25"/>
          <w:szCs w:val="25"/>
        </w:rPr>
      </w:pPr>
      <w:r w:rsidRPr="0094185A">
        <w:rPr>
          <w:rFonts w:ascii="Times New Roman" w:hAnsi="Times New Roman" w:cs="Times New Roman"/>
          <w:sz w:val="25"/>
          <w:szCs w:val="25"/>
        </w:rPr>
        <w:t>Možemo konstatovati da je zakon propustio da ovlasti Komisiju da izriče sankcije po Zakonu o sprečavanju sukoba interesa u organima vlasti Republike Srpske. Prilikom propisivanja  sankcija, unošenjem odredbe „kazniće se za prekršaj“, zakonodavac je isključio ovaj postupak iz nadležnosti Komisije, te ga svrstao u sistem prekršajnog prava koji reguliše Zakon o prekršajima RS. Time je Komisija lišena mogućnosti sankcionisanja, kao što npr. imaju nadležna tijela za sukob interesa u okruženju, iako i u tamošnjim zakonima postoje prekršajne sankcije i uspostavljen je i paralelni prekršajni postupak kažnjavanja. Ipak, trebalo bi primijeniti odredbe člana 18. i 20. koje u određenim slučajevima govore o uspostavljanju određenih obaveza za javne funkcionere, te sankcija koje će nastupiti ako funkcioneri ne ispune te obaveze u određenom roku.</w:t>
      </w:r>
      <w:r w:rsidR="003273F5" w:rsidRPr="0094185A">
        <w:rPr>
          <w:rFonts w:ascii="Times New Roman" w:hAnsi="Times New Roman" w:cs="Times New Roman"/>
        </w:rPr>
        <w:br w:type="page"/>
      </w:r>
    </w:p>
    <w:p w14:paraId="4558C5CD" w14:textId="6E4F88B4" w:rsidR="007B4F6C" w:rsidRPr="0094185A" w:rsidRDefault="007B4F6C" w:rsidP="007B4F6C">
      <w:pPr>
        <w:pStyle w:val="Heading1"/>
        <w:rPr>
          <w:rFonts w:ascii="Times New Roman" w:hAnsi="Times New Roman" w:cs="Times New Roman"/>
        </w:rPr>
      </w:pPr>
      <w:bookmarkStart w:id="33" w:name="_Toc201576487"/>
      <w:r w:rsidRPr="0094185A">
        <w:rPr>
          <w:rFonts w:ascii="Times New Roman" w:hAnsi="Times New Roman" w:cs="Times New Roman"/>
        </w:rPr>
        <w:lastRenderedPageBreak/>
        <w:t>KLJUČNI IZAZOVI I PREPORUKE</w:t>
      </w:r>
      <w:bookmarkEnd w:id="33"/>
      <w:r w:rsidRPr="0094185A">
        <w:rPr>
          <w:rFonts w:ascii="Times New Roman" w:hAnsi="Times New Roman" w:cs="Times New Roman"/>
        </w:rPr>
        <w:br/>
        <w:t xml:space="preserve"> </w:t>
      </w:r>
    </w:p>
    <w:p w14:paraId="5861B9B1" w14:textId="66C597AD" w:rsidR="007B4F6C" w:rsidRPr="0094185A" w:rsidRDefault="007B4F6C" w:rsidP="00390794">
      <w:pPr>
        <w:jc w:val="both"/>
        <w:rPr>
          <w:rFonts w:ascii="Times New Roman" w:hAnsi="Times New Roman" w:cs="Times New Roman"/>
          <w:b/>
          <w:bCs/>
          <w:sz w:val="26"/>
          <w:szCs w:val="26"/>
        </w:rPr>
      </w:pPr>
      <w:r w:rsidRPr="0094185A">
        <w:rPr>
          <w:rFonts w:ascii="Times New Roman" w:hAnsi="Times New Roman" w:cs="Times New Roman"/>
          <w:sz w:val="26"/>
          <w:szCs w:val="26"/>
        </w:rPr>
        <w:t>Komisija se suočila sa nizom izazova koji su se pojavili u vezi sa implementacijom zakonskih odredbi, tehnološkim kapacitetima, radnim uslovima i pravnim ograničenjima. Ovi izazovi direktno su uticali na efikasnost i kvalitet rada Komisije, što zahtijeva strateške preporuke za unapređenje budućeg rada.</w:t>
      </w:r>
    </w:p>
    <w:p w14:paraId="381DB296" w14:textId="77777777" w:rsidR="007B4F6C" w:rsidRPr="0094185A" w:rsidRDefault="007B4F6C" w:rsidP="007B4F6C">
      <w:pPr>
        <w:rPr>
          <w:rFonts w:ascii="Times New Roman" w:hAnsi="Times New Roman" w:cs="Times New Roman"/>
          <w:sz w:val="26"/>
          <w:szCs w:val="26"/>
        </w:rPr>
      </w:pPr>
    </w:p>
    <w:p w14:paraId="665904EC" w14:textId="0CF26594" w:rsidR="007B4F6C" w:rsidRPr="0094185A" w:rsidRDefault="00B856E0" w:rsidP="007B4F6C">
      <w:pPr>
        <w:pStyle w:val="Heading2"/>
        <w:rPr>
          <w:rFonts w:ascii="Times New Roman" w:hAnsi="Times New Roman" w:cs="Times New Roman"/>
        </w:rPr>
      </w:pPr>
      <w:bookmarkStart w:id="34" w:name="_Toc201576488"/>
      <w:r w:rsidRPr="0094185A">
        <w:rPr>
          <w:rFonts w:ascii="Times New Roman" w:hAnsi="Times New Roman" w:cs="Times New Roman"/>
        </w:rPr>
        <w:t>IZAZOVI</w:t>
      </w:r>
      <w:r w:rsidR="007B4F6C" w:rsidRPr="0094185A">
        <w:rPr>
          <w:rFonts w:ascii="Times New Roman" w:hAnsi="Times New Roman" w:cs="Times New Roman"/>
        </w:rPr>
        <w:t>:</w:t>
      </w:r>
      <w:bookmarkEnd w:id="34"/>
    </w:p>
    <w:p w14:paraId="001EC92D" w14:textId="77777777" w:rsidR="007B4F6C" w:rsidRPr="0094185A" w:rsidRDefault="007B4F6C" w:rsidP="007B4F6C">
      <w:pPr>
        <w:rPr>
          <w:rFonts w:ascii="Times New Roman" w:hAnsi="Times New Roman" w:cs="Times New Roman"/>
          <w:sz w:val="26"/>
          <w:szCs w:val="26"/>
        </w:rPr>
      </w:pPr>
    </w:p>
    <w:p w14:paraId="381864FE" w14:textId="4409CEBE" w:rsidR="007B4F6C" w:rsidRPr="0094185A" w:rsidRDefault="007B4F6C" w:rsidP="00390794">
      <w:pPr>
        <w:pStyle w:val="ListParagraph"/>
        <w:numPr>
          <w:ilvl w:val="0"/>
          <w:numId w:val="36"/>
        </w:numPr>
        <w:jc w:val="both"/>
        <w:rPr>
          <w:rFonts w:ascii="Times New Roman" w:hAnsi="Times New Roman" w:cs="Times New Roman"/>
          <w:sz w:val="26"/>
          <w:szCs w:val="26"/>
        </w:rPr>
      </w:pPr>
      <w:r w:rsidRPr="0094185A">
        <w:rPr>
          <w:rFonts w:ascii="Times New Roman" w:hAnsi="Times New Roman" w:cs="Times New Roman"/>
          <w:b/>
          <w:bCs/>
          <w:sz w:val="26"/>
          <w:szCs w:val="26"/>
        </w:rPr>
        <w:t>Nedovoljna tehnička opremljenost:</w:t>
      </w:r>
      <w:r w:rsidR="00390794" w:rsidRPr="0094185A">
        <w:rPr>
          <w:rFonts w:ascii="Times New Roman" w:hAnsi="Times New Roman" w:cs="Times New Roman"/>
          <w:b/>
          <w:bCs/>
          <w:sz w:val="26"/>
          <w:szCs w:val="26"/>
        </w:rPr>
        <w:tab/>
      </w:r>
      <w:r w:rsidRPr="0094185A">
        <w:rPr>
          <w:rFonts w:ascii="Times New Roman" w:hAnsi="Times New Roman" w:cs="Times New Roman"/>
          <w:b/>
          <w:bCs/>
          <w:sz w:val="26"/>
          <w:szCs w:val="26"/>
        </w:rPr>
        <w:br/>
      </w:r>
      <w:r w:rsidRPr="0094185A">
        <w:rPr>
          <w:rFonts w:ascii="Times New Roman" w:hAnsi="Times New Roman" w:cs="Times New Roman"/>
          <w:sz w:val="26"/>
          <w:szCs w:val="26"/>
        </w:rPr>
        <w:br/>
        <w:t>Komisija trenutno raspolaže zastarjelom IT opremom koja otežava brzu obradu podataka i digitalnu komunikaciju sa drugim institucijama. U poređenju sa sličnim tijelima u okruženju, Komisija značajno zaostaje u tehničkoj modernizaciji.</w:t>
      </w:r>
      <w:r w:rsidRPr="0094185A">
        <w:rPr>
          <w:rFonts w:ascii="Times New Roman" w:hAnsi="Times New Roman" w:cs="Times New Roman"/>
          <w:sz w:val="26"/>
          <w:szCs w:val="26"/>
        </w:rPr>
        <w:br/>
      </w:r>
    </w:p>
    <w:p w14:paraId="1AE72D1C" w14:textId="474D154E" w:rsidR="007B4F6C" w:rsidRPr="0094185A" w:rsidRDefault="007B4F6C" w:rsidP="00390794">
      <w:pPr>
        <w:pStyle w:val="ListParagraph"/>
        <w:numPr>
          <w:ilvl w:val="0"/>
          <w:numId w:val="36"/>
        </w:numPr>
        <w:jc w:val="both"/>
        <w:rPr>
          <w:rFonts w:ascii="Times New Roman" w:hAnsi="Times New Roman" w:cs="Times New Roman"/>
          <w:sz w:val="26"/>
          <w:szCs w:val="26"/>
        </w:rPr>
      </w:pPr>
      <w:r w:rsidRPr="0094185A">
        <w:rPr>
          <w:rFonts w:ascii="Times New Roman" w:hAnsi="Times New Roman" w:cs="Times New Roman"/>
          <w:b/>
          <w:bCs/>
          <w:sz w:val="26"/>
          <w:szCs w:val="26"/>
        </w:rPr>
        <w:t>Nedostatak fizičkog prostora za rad:</w:t>
      </w:r>
      <w:r w:rsidR="00390794" w:rsidRPr="0094185A">
        <w:rPr>
          <w:rFonts w:ascii="Times New Roman" w:hAnsi="Times New Roman" w:cs="Times New Roman"/>
          <w:b/>
          <w:bCs/>
          <w:sz w:val="26"/>
          <w:szCs w:val="26"/>
        </w:rPr>
        <w:tab/>
      </w:r>
      <w:r w:rsidRPr="0094185A">
        <w:rPr>
          <w:rFonts w:ascii="Times New Roman" w:hAnsi="Times New Roman" w:cs="Times New Roman"/>
          <w:b/>
          <w:bCs/>
          <w:sz w:val="26"/>
          <w:szCs w:val="26"/>
        </w:rPr>
        <w:br/>
      </w:r>
      <w:r w:rsidRPr="0094185A">
        <w:rPr>
          <w:rFonts w:ascii="Times New Roman" w:hAnsi="Times New Roman" w:cs="Times New Roman"/>
          <w:sz w:val="26"/>
          <w:szCs w:val="26"/>
        </w:rPr>
        <w:br/>
        <w:t xml:space="preserve">Trenutni radni prostori nisu dovoljni za održavanje sjednica svih članova Komisije. Potrebno je riješiti ovaj problem kroz iznalaženje adekvatnijih prostorija za Komisiju. </w:t>
      </w:r>
      <w:r w:rsidRPr="0094185A">
        <w:rPr>
          <w:rFonts w:ascii="Times New Roman" w:hAnsi="Times New Roman" w:cs="Times New Roman"/>
          <w:sz w:val="26"/>
          <w:szCs w:val="26"/>
        </w:rPr>
        <w:br/>
      </w:r>
    </w:p>
    <w:p w14:paraId="31BA3BF4" w14:textId="7BF5EAD3" w:rsidR="007B4F6C" w:rsidRPr="0094185A" w:rsidRDefault="007B4F6C" w:rsidP="007B4F6C">
      <w:pPr>
        <w:pStyle w:val="ListParagraph"/>
        <w:numPr>
          <w:ilvl w:val="0"/>
          <w:numId w:val="36"/>
        </w:numPr>
        <w:rPr>
          <w:rFonts w:ascii="Times New Roman" w:hAnsi="Times New Roman" w:cs="Times New Roman"/>
          <w:sz w:val="26"/>
          <w:szCs w:val="26"/>
        </w:rPr>
      </w:pPr>
      <w:r w:rsidRPr="0094185A">
        <w:rPr>
          <w:rFonts w:ascii="Times New Roman" w:hAnsi="Times New Roman" w:cs="Times New Roman"/>
          <w:b/>
          <w:bCs/>
          <w:sz w:val="26"/>
          <w:szCs w:val="26"/>
        </w:rPr>
        <w:t>Nedovoljno stručnog kadra:</w:t>
      </w:r>
      <w:r w:rsidRPr="0094185A">
        <w:rPr>
          <w:rFonts w:ascii="Times New Roman" w:hAnsi="Times New Roman" w:cs="Times New Roman"/>
          <w:b/>
          <w:bCs/>
          <w:sz w:val="26"/>
          <w:szCs w:val="26"/>
        </w:rPr>
        <w:br/>
      </w:r>
    </w:p>
    <w:p w14:paraId="509ABCA2" w14:textId="56B6ED0F" w:rsidR="007B4F6C" w:rsidRPr="0094185A" w:rsidRDefault="007B4F6C" w:rsidP="00390794">
      <w:pPr>
        <w:pStyle w:val="ListParagraph"/>
        <w:jc w:val="both"/>
        <w:rPr>
          <w:rFonts w:ascii="Times New Roman" w:hAnsi="Times New Roman" w:cs="Times New Roman"/>
          <w:sz w:val="26"/>
          <w:szCs w:val="26"/>
        </w:rPr>
      </w:pPr>
      <w:r w:rsidRPr="0094185A">
        <w:rPr>
          <w:rFonts w:ascii="Times New Roman" w:hAnsi="Times New Roman" w:cs="Times New Roman"/>
          <w:sz w:val="26"/>
          <w:szCs w:val="26"/>
        </w:rPr>
        <w:t>U Komisiji je potrebno popuniti</w:t>
      </w:r>
      <w:r w:rsidR="0055204A" w:rsidRPr="0094185A">
        <w:rPr>
          <w:rFonts w:ascii="Times New Roman" w:hAnsi="Times New Roman" w:cs="Times New Roman"/>
          <w:sz w:val="26"/>
          <w:szCs w:val="26"/>
        </w:rPr>
        <w:t xml:space="preserve"> dva</w:t>
      </w:r>
      <w:r w:rsidRPr="0094185A">
        <w:rPr>
          <w:rFonts w:ascii="Times New Roman" w:hAnsi="Times New Roman" w:cs="Times New Roman"/>
          <w:sz w:val="26"/>
          <w:szCs w:val="26"/>
        </w:rPr>
        <w:t xml:space="preserve"> sistematizovana radna </w:t>
      </w:r>
      <w:r w:rsidR="0055204A" w:rsidRPr="0094185A">
        <w:rPr>
          <w:rFonts w:ascii="Times New Roman" w:hAnsi="Times New Roman" w:cs="Times New Roman"/>
          <w:sz w:val="26"/>
          <w:szCs w:val="26"/>
        </w:rPr>
        <w:t>mjesta sa visokom stručnom spremom</w:t>
      </w:r>
      <w:r w:rsidRPr="0094185A">
        <w:rPr>
          <w:rFonts w:ascii="Times New Roman" w:hAnsi="Times New Roman" w:cs="Times New Roman"/>
          <w:sz w:val="26"/>
          <w:szCs w:val="26"/>
        </w:rPr>
        <w:t>, što je onemogućeno zbog nedovoljnih finansijskih sredstava.</w:t>
      </w:r>
      <w:r w:rsidRPr="0094185A">
        <w:rPr>
          <w:rFonts w:ascii="Times New Roman" w:hAnsi="Times New Roman" w:cs="Times New Roman"/>
          <w:sz w:val="26"/>
          <w:szCs w:val="26"/>
        </w:rPr>
        <w:br/>
      </w:r>
    </w:p>
    <w:p w14:paraId="5B436725" w14:textId="733739B5" w:rsidR="007B4F6C" w:rsidRPr="0094185A" w:rsidRDefault="007B4F6C" w:rsidP="00390794">
      <w:pPr>
        <w:pStyle w:val="ListParagraph"/>
        <w:numPr>
          <w:ilvl w:val="0"/>
          <w:numId w:val="36"/>
        </w:numPr>
        <w:jc w:val="both"/>
        <w:rPr>
          <w:rFonts w:ascii="Times New Roman" w:hAnsi="Times New Roman" w:cs="Times New Roman"/>
          <w:sz w:val="26"/>
          <w:szCs w:val="26"/>
        </w:rPr>
      </w:pPr>
      <w:r w:rsidRPr="0094185A">
        <w:rPr>
          <w:rFonts w:ascii="Times New Roman" w:hAnsi="Times New Roman" w:cs="Times New Roman"/>
          <w:b/>
          <w:bCs/>
          <w:sz w:val="26"/>
          <w:szCs w:val="26"/>
        </w:rPr>
        <w:t>Ograničena zakonska ovlaštenja:</w:t>
      </w:r>
      <w:r w:rsidR="00390794" w:rsidRPr="0094185A">
        <w:rPr>
          <w:rFonts w:ascii="Times New Roman" w:hAnsi="Times New Roman" w:cs="Times New Roman"/>
          <w:b/>
          <w:bCs/>
          <w:sz w:val="26"/>
          <w:szCs w:val="26"/>
        </w:rPr>
        <w:tab/>
      </w:r>
      <w:r w:rsidRPr="0094185A">
        <w:rPr>
          <w:rFonts w:ascii="Times New Roman" w:hAnsi="Times New Roman" w:cs="Times New Roman"/>
          <w:b/>
          <w:bCs/>
          <w:sz w:val="26"/>
          <w:szCs w:val="26"/>
        </w:rPr>
        <w:br/>
      </w:r>
      <w:r w:rsidRPr="0094185A">
        <w:rPr>
          <w:rFonts w:ascii="Times New Roman" w:hAnsi="Times New Roman" w:cs="Times New Roman"/>
          <w:sz w:val="26"/>
          <w:szCs w:val="26"/>
        </w:rPr>
        <w:br/>
        <w:t>Komisija nema mogućnost izricanja direktnih sankcija za kršenje zakona, što značajno ograničava njenu moć da djelotvorno reaguje na slučajeve sukoba interesa. U Hrvatskoj i Srbiji, slične institucije imaju ovlaštenja za izricanje sankcija, što je svakako dovelo do efikasnijeg sprečavanju sukoba interesa.</w:t>
      </w:r>
    </w:p>
    <w:p w14:paraId="28671004" w14:textId="03E6A87D" w:rsidR="003273F5" w:rsidRPr="0094185A" w:rsidRDefault="007B4F6C" w:rsidP="00390794">
      <w:pPr>
        <w:pStyle w:val="ListParagraph"/>
        <w:jc w:val="both"/>
        <w:rPr>
          <w:rFonts w:ascii="Times New Roman" w:hAnsi="Times New Roman" w:cs="Times New Roman"/>
          <w:bCs/>
          <w:sz w:val="26"/>
          <w:szCs w:val="26"/>
        </w:rPr>
      </w:pPr>
      <w:r w:rsidRPr="0094185A">
        <w:rPr>
          <w:rFonts w:ascii="Times New Roman" w:hAnsi="Times New Roman" w:cs="Times New Roman"/>
          <w:bCs/>
          <w:sz w:val="26"/>
          <w:szCs w:val="26"/>
        </w:rPr>
        <w:t>Stoga neophodno je uskladiti Zakon o sprečavanju sukoba interesa u organima vlasti Republike Srpske sa Zakonom o prekršajima ili brisati član 19. koji se odnosi na izricanje sankcija.</w:t>
      </w:r>
    </w:p>
    <w:p w14:paraId="42DA6A26" w14:textId="2F851BA0" w:rsidR="00546F1F" w:rsidRPr="0094185A" w:rsidRDefault="00546F1F" w:rsidP="003273F5">
      <w:pPr>
        <w:pStyle w:val="ListParagraph"/>
        <w:rPr>
          <w:rFonts w:ascii="Times New Roman" w:hAnsi="Times New Roman" w:cs="Times New Roman"/>
          <w:bCs/>
          <w:sz w:val="26"/>
          <w:szCs w:val="26"/>
        </w:rPr>
      </w:pPr>
    </w:p>
    <w:p w14:paraId="208192B5" w14:textId="54E09308" w:rsidR="00546F1F" w:rsidRPr="0094185A" w:rsidRDefault="00546F1F" w:rsidP="00B856E0">
      <w:pPr>
        <w:pStyle w:val="Heading1"/>
        <w:rPr>
          <w:rFonts w:ascii="Times New Roman" w:hAnsi="Times New Roman" w:cs="Times New Roman"/>
        </w:rPr>
      </w:pPr>
      <w:bookmarkStart w:id="35" w:name="_Toc201576489"/>
      <w:r w:rsidRPr="0094185A">
        <w:rPr>
          <w:rFonts w:ascii="Times New Roman" w:hAnsi="Times New Roman" w:cs="Times New Roman"/>
        </w:rPr>
        <w:lastRenderedPageBreak/>
        <w:t>MISIJA I VIZIJA</w:t>
      </w:r>
      <w:bookmarkEnd w:id="35"/>
    </w:p>
    <w:p w14:paraId="467576D1" w14:textId="330424BD" w:rsidR="00546F1F" w:rsidRPr="0094185A" w:rsidRDefault="00546F1F" w:rsidP="003273F5">
      <w:pPr>
        <w:pStyle w:val="ListParagraph"/>
        <w:rPr>
          <w:rFonts w:ascii="Times New Roman" w:hAnsi="Times New Roman" w:cs="Times New Roman"/>
          <w:bCs/>
          <w:sz w:val="26"/>
          <w:szCs w:val="26"/>
        </w:rPr>
      </w:pPr>
    </w:p>
    <w:p w14:paraId="41022EE5" w14:textId="6DA37B42" w:rsidR="00546F1F" w:rsidRPr="0094185A" w:rsidRDefault="00546F1F" w:rsidP="00390794">
      <w:pPr>
        <w:pStyle w:val="ListParagraph"/>
        <w:jc w:val="both"/>
        <w:rPr>
          <w:rFonts w:ascii="Times New Roman" w:hAnsi="Times New Roman" w:cs="Times New Roman"/>
          <w:bCs/>
          <w:sz w:val="26"/>
          <w:szCs w:val="26"/>
        </w:rPr>
      </w:pPr>
      <w:r w:rsidRPr="0094185A">
        <w:rPr>
          <w:rFonts w:ascii="Times New Roman" w:hAnsi="Times New Roman" w:cs="Times New Roman"/>
          <w:bCs/>
          <w:sz w:val="26"/>
          <w:szCs w:val="26"/>
        </w:rPr>
        <w:t xml:space="preserve">Misija- postupati u skladu sa </w:t>
      </w:r>
      <w:r w:rsidR="00B856E0" w:rsidRPr="0094185A">
        <w:rPr>
          <w:rFonts w:ascii="Times New Roman" w:hAnsi="Times New Roman" w:cs="Times New Roman"/>
          <w:bCs/>
          <w:sz w:val="26"/>
          <w:szCs w:val="26"/>
        </w:rPr>
        <w:t>relevantnim</w:t>
      </w:r>
      <w:r w:rsidRPr="0094185A">
        <w:rPr>
          <w:rFonts w:ascii="Times New Roman" w:hAnsi="Times New Roman" w:cs="Times New Roman"/>
          <w:bCs/>
          <w:sz w:val="26"/>
          <w:szCs w:val="26"/>
        </w:rPr>
        <w:t xml:space="preserve"> zakonima u skladu sa svojim </w:t>
      </w:r>
      <w:r w:rsidR="00B856E0" w:rsidRPr="0094185A">
        <w:rPr>
          <w:rFonts w:ascii="Times New Roman" w:hAnsi="Times New Roman" w:cs="Times New Roman"/>
          <w:bCs/>
          <w:sz w:val="26"/>
          <w:szCs w:val="26"/>
        </w:rPr>
        <w:t>nadležnostima</w:t>
      </w:r>
      <w:r w:rsidR="00A87983" w:rsidRPr="0094185A">
        <w:rPr>
          <w:rFonts w:ascii="Times New Roman" w:hAnsi="Times New Roman" w:cs="Times New Roman"/>
          <w:bCs/>
          <w:sz w:val="26"/>
          <w:szCs w:val="26"/>
        </w:rPr>
        <w:t>, sa akcentom na Zakon</w:t>
      </w:r>
      <w:r w:rsidRPr="0094185A">
        <w:rPr>
          <w:rFonts w:ascii="Times New Roman" w:hAnsi="Times New Roman" w:cs="Times New Roman"/>
          <w:bCs/>
          <w:sz w:val="26"/>
          <w:szCs w:val="26"/>
        </w:rPr>
        <w:t xml:space="preserve"> o </w:t>
      </w:r>
      <w:r w:rsidR="00B856E0" w:rsidRPr="0094185A">
        <w:rPr>
          <w:rFonts w:ascii="Times New Roman" w:hAnsi="Times New Roman" w:cs="Times New Roman"/>
          <w:bCs/>
          <w:sz w:val="26"/>
          <w:szCs w:val="26"/>
        </w:rPr>
        <w:t>državnim</w:t>
      </w:r>
      <w:r w:rsidRPr="0094185A">
        <w:rPr>
          <w:rFonts w:ascii="Times New Roman" w:hAnsi="Times New Roman" w:cs="Times New Roman"/>
          <w:bCs/>
          <w:sz w:val="26"/>
          <w:szCs w:val="26"/>
        </w:rPr>
        <w:t xml:space="preserve"> </w:t>
      </w:r>
      <w:r w:rsidR="00B856E0" w:rsidRPr="0094185A">
        <w:rPr>
          <w:rFonts w:ascii="Times New Roman" w:hAnsi="Times New Roman" w:cs="Times New Roman"/>
          <w:bCs/>
          <w:sz w:val="26"/>
          <w:szCs w:val="26"/>
        </w:rPr>
        <w:t>službenicima</w:t>
      </w:r>
      <w:r w:rsidR="00A87983" w:rsidRPr="0094185A">
        <w:rPr>
          <w:rFonts w:ascii="Times New Roman" w:hAnsi="Times New Roman" w:cs="Times New Roman"/>
          <w:bCs/>
          <w:sz w:val="26"/>
          <w:szCs w:val="26"/>
        </w:rPr>
        <w:t>, Zakon</w:t>
      </w:r>
      <w:r w:rsidRPr="0094185A">
        <w:rPr>
          <w:rFonts w:ascii="Times New Roman" w:hAnsi="Times New Roman" w:cs="Times New Roman"/>
          <w:bCs/>
          <w:sz w:val="26"/>
          <w:szCs w:val="26"/>
        </w:rPr>
        <w:t xml:space="preserve"> o </w:t>
      </w:r>
      <w:r w:rsidR="00B856E0" w:rsidRPr="0094185A">
        <w:rPr>
          <w:rFonts w:ascii="Times New Roman" w:hAnsi="Times New Roman" w:cs="Times New Roman"/>
          <w:bCs/>
          <w:sz w:val="26"/>
          <w:szCs w:val="26"/>
        </w:rPr>
        <w:t>službenicima</w:t>
      </w:r>
      <w:r w:rsidRPr="0094185A">
        <w:rPr>
          <w:rFonts w:ascii="Times New Roman" w:hAnsi="Times New Roman" w:cs="Times New Roman"/>
          <w:bCs/>
          <w:sz w:val="26"/>
          <w:szCs w:val="26"/>
        </w:rPr>
        <w:t xml:space="preserve"> i </w:t>
      </w:r>
      <w:r w:rsidR="00B856E0" w:rsidRPr="0094185A">
        <w:rPr>
          <w:rFonts w:ascii="Times New Roman" w:hAnsi="Times New Roman" w:cs="Times New Roman"/>
          <w:bCs/>
          <w:sz w:val="26"/>
          <w:szCs w:val="26"/>
        </w:rPr>
        <w:t>namještenicima</w:t>
      </w:r>
      <w:r w:rsidRPr="0094185A">
        <w:rPr>
          <w:rFonts w:ascii="Times New Roman" w:hAnsi="Times New Roman" w:cs="Times New Roman"/>
          <w:bCs/>
          <w:sz w:val="26"/>
          <w:szCs w:val="26"/>
        </w:rPr>
        <w:t xml:space="preserve"> u organima jedi</w:t>
      </w:r>
      <w:r w:rsidR="00A87983" w:rsidRPr="0094185A">
        <w:rPr>
          <w:rFonts w:ascii="Times New Roman" w:hAnsi="Times New Roman" w:cs="Times New Roman"/>
          <w:bCs/>
          <w:sz w:val="26"/>
          <w:szCs w:val="26"/>
        </w:rPr>
        <w:t>nice lokalne samouprave, Zakon</w:t>
      </w:r>
      <w:r w:rsidRPr="0094185A">
        <w:rPr>
          <w:rFonts w:ascii="Times New Roman" w:hAnsi="Times New Roman" w:cs="Times New Roman"/>
          <w:bCs/>
          <w:sz w:val="26"/>
          <w:szCs w:val="26"/>
        </w:rPr>
        <w:t xml:space="preserve"> o lokalnoj samoupravi...</w:t>
      </w:r>
    </w:p>
    <w:p w14:paraId="0D93DB11" w14:textId="14F8E661" w:rsidR="00546F1F" w:rsidRPr="0094185A" w:rsidRDefault="00546F1F" w:rsidP="003273F5">
      <w:pPr>
        <w:pStyle w:val="ListParagraph"/>
        <w:rPr>
          <w:rFonts w:ascii="Times New Roman" w:hAnsi="Times New Roman" w:cs="Times New Roman"/>
          <w:bCs/>
          <w:sz w:val="26"/>
          <w:szCs w:val="26"/>
        </w:rPr>
      </w:pPr>
    </w:p>
    <w:p w14:paraId="2BAAE265" w14:textId="116F3FDF" w:rsidR="00546F1F" w:rsidRPr="0094185A" w:rsidRDefault="00546F1F" w:rsidP="00390794">
      <w:pPr>
        <w:pStyle w:val="ListParagraph"/>
        <w:jc w:val="both"/>
        <w:rPr>
          <w:rFonts w:ascii="Times New Roman" w:hAnsi="Times New Roman" w:cs="Times New Roman"/>
          <w:bCs/>
          <w:sz w:val="26"/>
          <w:szCs w:val="26"/>
        </w:rPr>
      </w:pPr>
      <w:r w:rsidRPr="0094185A">
        <w:rPr>
          <w:rFonts w:ascii="Times New Roman" w:hAnsi="Times New Roman" w:cs="Times New Roman"/>
          <w:bCs/>
          <w:sz w:val="26"/>
          <w:szCs w:val="26"/>
        </w:rPr>
        <w:t>Vizija- u sk</w:t>
      </w:r>
      <w:r w:rsidR="00B856E0" w:rsidRPr="0094185A">
        <w:rPr>
          <w:rFonts w:ascii="Times New Roman" w:hAnsi="Times New Roman" w:cs="Times New Roman"/>
          <w:bCs/>
          <w:sz w:val="26"/>
          <w:szCs w:val="26"/>
        </w:rPr>
        <w:t>l</w:t>
      </w:r>
      <w:r w:rsidRPr="0094185A">
        <w:rPr>
          <w:rFonts w:ascii="Times New Roman" w:hAnsi="Times New Roman" w:cs="Times New Roman"/>
          <w:bCs/>
          <w:sz w:val="26"/>
          <w:szCs w:val="26"/>
        </w:rPr>
        <w:t xml:space="preserve">adu sa izmjenom </w:t>
      </w:r>
      <w:r w:rsidR="00B856E0" w:rsidRPr="0094185A">
        <w:rPr>
          <w:rFonts w:ascii="Times New Roman" w:hAnsi="Times New Roman" w:cs="Times New Roman"/>
          <w:bCs/>
          <w:sz w:val="26"/>
          <w:szCs w:val="26"/>
        </w:rPr>
        <w:t>zakonodavstva</w:t>
      </w:r>
      <w:r w:rsidRPr="0094185A">
        <w:rPr>
          <w:rFonts w:ascii="Times New Roman" w:hAnsi="Times New Roman" w:cs="Times New Roman"/>
          <w:bCs/>
          <w:sz w:val="26"/>
          <w:szCs w:val="26"/>
        </w:rPr>
        <w:t xml:space="preserve">, </w:t>
      </w:r>
      <w:r w:rsidR="00B856E0" w:rsidRPr="0094185A">
        <w:rPr>
          <w:rFonts w:ascii="Times New Roman" w:hAnsi="Times New Roman" w:cs="Times New Roman"/>
          <w:bCs/>
          <w:sz w:val="26"/>
          <w:szCs w:val="26"/>
        </w:rPr>
        <w:t>proširiti</w:t>
      </w:r>
      <w:r w:rsidRPr="0094185A">
        <w:rPr>
          <w:rFonts w:ascii="Times New Roman" w:hAnsi="Times New Roman" w:cs="Times New Roman"/>
          <w:bCs/>
          <w:sz w:val="26"/>
          <w:szCs w:val="26"/>
        </w:rPr>
        <w:t xml:space="preserve"> </w:t>
      </w:r>
      <w:r w:rsidR="00B856E0" w:rsidRPr="0094185A">
        <w:rPr>
          <w:rFonts w:ascii="Times New Roman" w:hAnsi="Times New Roman" w:cs="Times New Roman"/>
          <w:bCs/>
          <w:sz w:val="26"/>
          <w:szCs w:val="26"/>
        </w:rPr>
        <w:t>nadležnosti</w:t>
      </w:r>
      <w:r w:rsidRPr="0094185A">
        <w:rPr>
          <w:rFonts w:ascii="Times New Roman" w:hAnsi="Times New Roman" w:cs="Times New Roman"/>
          <w:bCs/>
          <w:sz w:val="26"/>
          <w:szCs w:val="26"/>
        </w:rPr>
        <w:t xml:space="preserve"> Kom</w:t>
      </w:r>
      <w:r w:rsidR="00B856E0" w:rsidRPr="0094185A">
        <w:rPr>
          <w:rFonts w:ascii="Times New Roman" w:hAnsi="Times New Roman" w:cs="Times New Roman"/>
          <w:bCs/>
          <w:sz w:val="26"/>
          <w:szCs w:val="26"/>
        </w:rPr>
        <w:t>i</w:t>
      </w:r>
      <w:r w:rsidRPr="0094185A">
        <w:rPr>
          <w:rFonts w:ascii="Times New Roman" w:hAnsi="Times New Roman" w:cs="Times New Roman"/>
          <w:bCs/>
          <w:sz w:val="26"/>
          <w:szCs w:val="26"/>
        </w:rPr>
        <w:t xml:space="preserve">sije i uskladite trenutno </w:t>
      </w:r>
      <w:proofErr w:type="spellStart"/>
      <w:r w:rsidRPr="0094185A">
        <w:rPr>
          <w:rFonts w:ascii="Times New Roman" w:hAnsi="Times New Roman" w:cs="Times New Roman"/>
          <w:bCs/>
          <w:sz w:val="26"/>
          <w:szCs w:val="26"/>
        </w:rPr>
        <w:t>nepr</w:t>
      </w:r>
      <w:r w:rsidR="00B856E0" w:rsidRPr="0094185A">
        <w:rPr>
          <w:rFonts w:ascii="Times New Roman" w:hAnsi="Times New Roman" w:cs="Times New Roman"/>
          <w:bCs/>
          <w:sz w:val="26"/>
          <w:szCs w:val="26"/>
        </w:rPr>
        <w:t>o</w:t>
      </w:r>
      <w:r w:rsidRPr="0094185A">
        <w:rPr>
          <w:rFonts w:ascii="Times New Roman" w:hAnsi="Times New Roman" w:cs="Times New Roman"/>
          <w:bCs/>
          <w:sz w:val="26"/>
          <w:szCs w:val="26"/>
        </w:rPr>
        <w:t>vodive</w:t>
      </w:r>
      <w:proofErr w:type="spellEnd"/>
      <w:r w:rsidRPr="0094185A">
        <w:rPr>
          <w:rFonts w:ascii="Times New Roman" w:hAnsi="Times New Roman" w:cs="Times New Roman"/>
          <w:bCs/>
          <w:sz w:val="26"/>
          <w:szCs w:val="26"/>
        </w:rPr>
        <w:t xml:space="preserve"> odredbe (sankcije).</w:t>
      </w:r>
    </w:p>
    <w:p w14:paraId="2B4482E3" w14:textId="77777777" w:rsidR="003273F5" w:rsidRPr="0094185A" w:rsidRDefault="003273F5">
      <w:pPr>
        <w:rPr>
          <w:rFonts w:ascii="Times New Roman" w:hAnsi="Times New Roman" w:cs="Times New Roman"/>
          <w:bCs/>
          <w:sz w:val="26"/>
          <w:szCs w:val="26"/>
        </w:rPr>
      </w:pPr>
      <w:r w:rsidRPr="0094185A">
        <w:rPr>
          <w:rFonts w:ascii="Times New Roman" w:hAnsi="Times New Roman" w:cs="Times New Roman"/>
          <w:bCs/>
          <w:sz w:val="26"/>
          <w:szCs w:val="26"/>
        </w:rPr>
        <w:br w:type="page"/>
      </w:r>
    </w:p>
    <w:p w14:paraId="2A3213E7" w14:textId="14DE3283" w:rsidR="00610726" w:rsidRPr="0094185A" w:rsidRDefault="00610726" w:rsidP="003273F5">
      <w:pPr>
        <w:pStyle w:val="Heading1"/>
        <w:rPr>
          <w:rFonts w:ascii="Times New Roman" w:hAnsi="Times New Roman" w:cs="Times New Roman"/>
          <w:sz w:val="26"/>
          <w:szCs w:val="26"/>
        </w:rPr>
      </w:pPr>
      <w:bookmarkStart w:id="36" w:name="_Toc201576490"/>
      <w:r w:rsidRPr="0094185A">
        <w:rPr>
          <w:rFonts w:ascii="Times New Roman" w:hAnsi="Times New Roman" w:cs="Times New Roman"/>
        </w:rPr>
        <w:lastRenderedPageBreak/>
        <w:t>ZAKLJUČAK</w:t>
      </w:r>
      <w:bookmarkEnd w:id="36"/>
    </w:p>
    <w:p w14:paraId="5E325E75" w14:textId="77777777" w:rsidR="00610726" w:rsidRPr="0094185A" w:rsidRDefault="00610726" w:rsidP="006D5164">
      <w:pPr>
        <w:rPr>
          <w:rFonts w:ascii="Times New Roman" w:hAnsi="Times New Roman" w:cs="Times New Roman"/>
        </w:rPr>
      </w:pPr>
    </w:p>
    <w:p w14:paraId="32537547" w14:textId="603359AA" w:rsidR="007B4F6C" w:rsidRPr="0094185A" w:rsidRDefault="007B4F6C" w:rsidP="00390794">
      <w:pPr>
        <w:jc w:val="both"/>
        <w:rPr>
          <w:rFonts w:ascii="Times New Roman" w:hAnsi="Times New Roman" w:cs="Times New Roman"/>
          <w:sz w:val="26"/>
          <w:szCs w:val="26"/>
        </w:rPr>
      </w:pPr>
      <w:r w:rsidRPr="0094185A">
        <w:rPr>
          <w:rFonts w:ascii="Times New Roman" w:hAnsi="Times New Roman" w:cs="Times New Roman"/>
          <w:sz w:val="26"/>
          <w:szCs w:val="26"/>
        </w:rPr>
        <w:t>Uz značajan trud, Komisija je ostvarila odlične rezultate u oblasti sprečavanja sukoba interesa, uprkos izazovima sa kojima se suočila. Njena posvećenost unapređenju transparentnosti, digitalizaciji procesa i saradnji sa drugim institucijama postavila je čvrste temelje za budući rad.</w:t>
      </w:r>
    </w:p>
    <w:p w14:paraId="46C7012E" w14:textId="77777777" w:rsidR="007B4F6C" w:rsidRPr="0094185A" w:rsidRDefault="007B4F6C" w:rsidP="007B4F6C">
      <w:pPr>
        <w:rPr>
          <w:rFonts w:ascii="Times New Roman" w:hAnsi="Times New Roman" w:cs="Times New Roman"/>
          <w:sz w:val="26"/>
          <w:szCs w:val="26"/>
        </w:rPr>
      </w:pPr>
      <w:r w:rsidRPr="0094185A">
        <w:rPr>
          <w:rFonts w:ascii="Times New Roman" w:hAnsi="Times New Roman" w:cs="Times New Roman"/>
          <w:b/>
          <w:bCs/>
          <w:sz w:val="26"/>
          <w:szCs w:val="26"/>
        </w:rPr>
        <w:t>Postignuća:</w:t>
      </w:r>
    </w:p>
    <w:p w14:paraId="5B851A20" w14:textId="77777777" w:rsidR="007B4F6C" w:rsidRPr="0094185A" w:rsidRDefault="007B4F6C" w:rsidP="00390794">
      <w:pPr>
        <w:numPr>
          <w:ilvl w:val="0"/>
          <w:numId w:val="37"/>
        </w:numPr>
        <w:jc w:val="both"/>
        <w:rPr>
          <w:rFonts w:ascii="Times New Roman" w:hAnsi="Times New Roman" w:cs="Times New Roman"/>
          <w:sz w:val="26"/>
          <w:szCs w:val="26"/>
        </w:rPr>
      </w:pPr>
      <w:r w:rsidRPr="0094185A">
        <w:rPr>
          <w:rFonts w:ascii="Times New Roman" w:hAnsi="Times New Roman" w:cs="Times New Roman"/>
          <w:sz w:val="26"/>
          <w:szCs w:val="26"/>
        </w:rPr>
        <w:t>Uspješno riješeno 100% predmeta zahvaljujući efikasnoj komunikaciji sa strankama i primjeni Zakona.</w:t>
      </w:r>
    </w:p>
    <w:p w14:paraId="1C48245B" w14:textId="77777777" w:rsidR="007B4F6C" w:rsidRPr="0094185A" w:rsidRDefault="007B4F6C" w:rsidP="00390794">
      <w:pPr>
        <w:numPr>
          <w:ilvl w:val="0"/>
          <w:numId w:val="37"/>
        </w:numPr>
        <w:jc w:val="both"/>
        <w:rPr>
          <w:rFonts w:ascii="Times New Roman" w:hAnsi="Times New Roman" w:cs="Times New Roman"/>
          <w:sz w:val="26"/>
          <w:szCs w:val="26"/>
        </w:rPr>
      </w:pPr>
      <w:r w:rsidRPr="0094185A">
        <w:rPr>
          <w:rFonts w:ascii="Times New Roman" w:hAnsi="Times New Roman" w:cs="Times New Roman"/>
          <w:sz w:val="26"/>
          <w:szCs w:val="26"/>
        </w:rPr>
        <w:t>Digitalizacija ključnih administrativnih procesa, uključujući početak implementacije elektronskog registra predmeta.</w:t>
      </w:r>
    </w:p>
    <w:p w14:paraId="16A76BA9" w14:textId="439CD570" w:rsidR="007B4F6C" w:rsidRPr="0094185A" w:rsidRDefault="007B4F6C" w:rsidP="00390794">
      <w:pPr>
        <w:numPr>
          <w:ilvl w:val="0"/>
          <w:numId w:val="37"/>
        </w:numPr>
        <w:jc w:val="both"/>
        <w:rPr>
          <w:rFonts w:ascii="Times New Roman" w:hAnsi="Times New Roman" w:cs="Times New Roman"/>
          <w:sz w:val="26"/>
          <w:szCs w:val="26"/>
        </w:rPr>
      </w:pPr>
      <w:r w:rsidRPr="0094185A">
        <w:rPr>
          <w:rFonts w:ascii="Times New Roman" w:hAnsi="Times New Roman" w:cs="Times New Roman"/>
          <w:sz w:val="26"/>
          <w:szCs w:val="26"/>
        </w:rPr>
        <w:t>Povećana saradnja sa domaćim i međunarodnim institucijama, uključuju</w:t>
      </w:r>
      <w:r w:rsidR="000803E9" w:rsidRPr="0094185A">
        <w:rPr>
          <w:rFonts w:ascii="Times New Roman" w:hAnsi="Times New Roman" w:cs="Times New Roman"/>
          <w:sz w:val="26"/>
          <w:szCs w:val="26"/>
        </w:rPr>
        <w:t>ći aktivno učešće u sastancima P</w:t>
      </w:r>
      <w:r w:rsidRPr="0094185A">
        <w:rPr>
          <w:rFonts w:ascii="Times New Roman" w:hAnsi="Times New Roman" w:cs="Times New Roman"/>
          <w:sz w:val="26"/>
          <w:szCs w:val="26"/>
        </w:rPr>
        <w:t>ododbora za pravdu, slobodu i bezbjednost između EU i BiH.</w:t>
      </w:r>
    </w:p>
    <w:p w14:paraId="2FD9F981" w14:textId="77777777" w:rsidR="007B4F6C" w:rsidRPr="0094185A" w:rsidRDefault="007B4F6C" w:rsidP="007B4F6C">
      <w:pPr>
        <w:rPr>
          <w:rFonts w:ascii="Times New Roman" w:hAnsi="Times New Roman" w:cs="Times New Roman"/>
          <w:sz w:val="26"/>
          <w:szCs w:val="26"/>
        </w:rPr>
      </w:pPr>
      <w:r w:rsidRPr="0094185A">
        <w:rPr>
          <w:rFonts w:ascii="Times New Roman" w:hAnsi="Times New Roman" w:cs="Times New Roman"/>
          <w:b/>
          <w:bCs/>
          <w:sz w:val="26"/>
          <w:szCs w:val="26"/>
        </w:rPr>
        <w:t>Perspektiva za budući rad:</w:t>
      </w:r>
    </w:p>
    <w:p w14:paraId="58458BCD" w14:textId="77777777" w:rsidR="007B4F6C" w:rsidRPr="0094185A" w:rsidRDefault="007B4F6C" w:rsidP="00390794">
      <w:pPr>
        <w:numPr>
          <w:ilvl w:val="0"/>
          <w:numId w:val="38"/>
        </w:numPr>
        <w:jc w:val="both"/>
        <w:rPr>
          <w:rFonts w:ascii="Times New Roman" w:hAnsi="Times New Roman" w:cs="Times New Roman"/>
          <w:sz w:val="26"/>
          <w:szCs w:val="26"/>
        </w:rPr>
      </w:pPr>
      <w:r w:rsidRPr="0094185A">
        <w:rPr>
          <w:rFonts w:ascii="Times New Roman" w:hAnsi="Times New Roman" w:cs="Times New Roman"/>
          <w:sz w:val="26"/>
          <w:szCs w:val="26"/>
        </w:rPr>
        <w:t>Komisija planira dalje unapređenje tehničkih kapaciteta kako bi omogućila bržu i efikasniju obradu predmeta.</w:t>
      </w:r>
    </w:p>
    <w:p w14:paraId="7F110B50" w14:textId="77777777" w:rsidR="007B4F6C" w:rsidRPr="0094185A" w:rsidRDefault="007B4F6C" w:rsidP="00390794">
      <w:pPr>
        <w:numPr>
          <w:ilvl w:val="0"/>
          <w:numId w:val="38"/>
        </w:numPr>
        <w:jc w:val="both"/>
        <w:rPr>
          <w:rFonts w:ascii="Times New Roman" w:hAnsi="Times New Roman" w:cs="Times New Roman"/>
          <w:sz w:val="26"/>
          <w:szCs w:val="26"/>
        </w:rPr>
      </w:pPr>
      <w:r w:rsidRPr="0094185A">
        <w:rPr>
          <w:rFonts w:ascii="Times New Roman" w:hAnsi="Times New Roman" w:cs="Times New Roman"/>
          <w:sz w:val="26"/>
          <w:szCs w:val="26"/>
        </w:rPr>
        <w:t>Usmjerenje na povećanje vidljivosti kroz kampanje za informisanje javnosti i edukativne sastanke.</w:t>
      </w:r>
    </w:p>
    <w:p w14:paraId="4BEC0614" w14:textId="77777777" w:rsidR="007B4F6C" w:rsidRPr="0094185A" w:rsidRDefault="007B4F6C" w:rsidP="00390794">
      <w:pPr>
        <w:numPr>
          <w:ilvl w:val="0"/>
          <w:numId w:val="38"/>
        </w:numPr>
        <w:jc w:val="both"/>
        <w:rPr>
          <w:rFonts w:ascii="Times New Roman" w:hAnsi="Times New Roman" w:cs="Times New Roman"/>
          <w:sz w:val="26"/>
          <w:szCs w:val="26"/>
        </w:rPr>
      </w:pPr>
      <w:r w:rsidRPr="0094185A">
        <w:rPr>
          <w:rFonts w:ascii="Times New Roman" w:hAnsi="Times New Roman" w:cs="Times New Roman"/>
          <w:sz w:val="26"/>
          <w:szCs w:val="26"/>
        </w:rPr>
        <w:t>Aktivno zagovaranje za zakonske izmjene koje bi omogućile šira ovlašćenja Komisije, uključujući mogućnost izricanja sankcija.</w:t>
      </w:r>
    </w:p>
    <w:p w14:paraId="38B21D95" w14:textId="77777777" w:rsidR="007B4F6C" w:rsidRPr="0094185A" w:rsidRDefault="007B4F6C" w:rsidP="00390794">
      <w:pPr>
        <w:jc w:val="both"/>
        <w:rPr>
          <w:rFonts w:ascii="Times New Roman" w:hAnsi="Times New Roman" w:cs="Times New Roman"/>
          <w:sz w:val="26"/>
          <w:szCs w:val="26"/>
        </w:rPr>
      </w:pPr>
      <w:r w:rsidRPr="0094185A">
        <w:rPr>
          <w:rFonts w:ascii="Times New Roman" w:hAnsi="Times New Roman" w:cs="Times New Roman"/>
          <w:sz w:val="26"/>
          <w:szCs w:val="26"/>
        </w:rPr>
        <w:t>Komisija će nastaviti sa unapređenjem svojih aktivnosti kako bi postala uzor transparentnosti i profesionalnosti u regiji, čvrsto se oslanjajući na međunarodne standarde i najbolje prakse.</w:t>
      </w:r>
    </w:p>
    <w:p w14:paraId="17D71AFC" w14:textId="77777777" w:rsidR="00610726" w:rsidRPr="0094185A" w:rsidRDefault="00610726" w:rsidP="006D5164">
      <w:pPr>
        <w:jc w:val="both"/>
        <w:rPr>
          <w:rFonts w:ascii="Times New Roman" w:hAnsi="Times New Roman" w:cs="Times New Roman"/>
          <w:sz w:val="24"/>
          <w:szCs w:val="24"/>
        </w:rPr>
      </w:pPr>
    </w:p>
    <w:p w14:paraId="3232E893" w14:textId="77777777" w:rsidR="00610726" w:rsidRPr="0094185A" w:rsidRDefault="00610726" w:rsidP="006D5164">
      <w:pPr>
        <w:jc w:val="both"/>
        <w:rPr>
          <w:rFonts w:ascii="Times New Roman" w:hAnsi="Times New Roman" w:cs="Times New Roman"/>
          <w:sz w:val="26"/>
          <w:szCs w:val="26"/>
        </w:rPr>
      </w:pPr>
      <w:r w:rsidRPr="0094185A">
        <w:rPr>
          <w:rFonts w:ascii="Times New Roman" w:hAnsi="Times New Roman" w:cs="Times New Roman"/>
          <w:sz w:val="26"/>
          <w:szCs w:val="26"/>
        </w:rPr>
        <w:t>S poštovanjem,</w:t>
      </w:r>
    </w:p>
    <w:p w14:paraId="66111DA0" w14:textId="77777777" w:rsidR="00610726" w:rsidRPr="0094185A" w:rsidRDefault="00610726" w:rsidP="006D5164">
      <w:pPr>
        <w:jc w:val="both"/>
        <w:rPr>
          <w:rFonts w:ascii="Times New Roman" w:hAnsi="Times New Roman" w:cs="Times New Roman"/>
          <w:sz w:val="24"/>
          <w:szCs w:val="24"/>
        </w:rPr>
      </w:pPr>
    </w:p>
    <w:p w14:paraId="39AA753E" w14:textId="77777777" w:rsidR="00610726" w:rsidRPr="0094185A" w:rsidRDefault="00610726" w:rsidP="006D5164">
      <w:pPr>
        <w:jc w:val="right"/>
        <w:rPr>
          <w:rFonts w:ascii="Times New Roman" w:hAnsi="Times New Roman" w:cs="Times New Roman"/>
          <w:sz w:val="24"/>
          <w:szCs w:val="24"/>
        </w:rPr>
      </w:pPr>
      <w:r w:rsidRPr="0094185A">
        <w:rPr>
          <w:rFonts w:ascii="Times New Roman" w:hAnsi="Times New Roman" w:cs="Times New Roman"/>
          <w:sz w:val="24"/>
          <w:szCs w:val="24"/>
        </w:rPr>
        <w:t>PREDSJEDNICA KOMISIJE</w:t>
      </w:r>
    </w:p>
    <w:p w14:paraId="5B609780" w14:textId="77777777" w:rsidR="00610726" w:rsidRPr="0094185A" w:rsidRDefault="00610726" w:rsidP="006D5164">
      <w:pPr>
        <w:jc w:val="right"/>
        <w:rPr>
          <w:rFonts w:ascii="Times New Roman" w:hAnsi="Times New Roman" w:cs="Times New Roman"/>
          <w:sz w:val="24"/>
          <w:szCs w:val="24"/>
        </w:rPr>
      </w:pPr>
      <w:r w:rsidRPr="0094185A">
        <w:rPr>
          <w:rFonts w:ascii="Times New Roman" w:hAnsi="Times New Roman" w:cs="Times New Roman"/>
          <w:sz w:val="24"/>
          <w:szCs w:val="24"/>
        </w:rPr>
        <w:t>Obrenka Slijepčević</w:t>
      </w:r>
    </w:p>
    <w:p w14:paraId="09E23580" w14:textId="0CFA0672" w:rsidR="00610726" w:rsidRPr="0094185A" w:rsidRDefault="00610726" w:rsidP="00663F5F">
      <w:pPr>
        <w:rPr>
          <w:rFonts w:ascii="Times New Roman" w:hAnsi="Times New Roman" w:cs="Times New Roman"/>
          <w:sz w:val="28"/>
          <w:szCs w:val="28"/>
        </w:rPr>
      </w:pPr>
    </w:p>
    <w:sectPr w:rsidR="00610726" w:rsidRPr="0094185A" w:rsidSect="001D0DED">
      <w:headerReference w:type="default" r:id="rId18"/>
      <w:footerReference w:type="default" r:id="rId19"/>
      <w:pgSz w:w="12240" w:h="15840"/>
      <w:pgMar w:top="1440" w:right="1440" w:bottom="1440" w:left="1440"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96B6DE" w14:textId="77777777" w:rsidR="00E86146" w:rsidRPr="00750E3A" w:rsidRDefault="00E86146" w:rsidP="00154307">
      <w:pPr>
        <w:spacing w:after="0" w:line="240" w:lineRule="auto"/>
      </w:pPr>
      <w:r w:rsidRPr="00750E3A">
        <w:separator/>
      </w:r>
    </w:p>
  </w:endnote>
  <w:endnote w:type="continuationSeparator" w:id="0">
    <w:p w14:paraId="4EBC19EA" w14:textId="77777777" w:rsidR="00E86146" w:rsidRPr="00750E3A" w:rsidRDefault="00E86146" w:rsidP="00154307">
      <w:pPr>
        <w:spacing w:after="0" w:line="240" w:lineRule="auto"/>
      </w:pPr>
      <w:r w:rsidRPr="00750E3A">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87" w:rightFromText="187" w:vertAnchor="text" w:tblpY="1"/>
      <w:tblW w:w="5000" w:type="pct"/>
      <w:tblLook w:val="04A0" w:firstRow="1" w:lastRow="0" w:firstColumn="1" w:lastColumn="0" w:noHBand="0" w:noVBand="1"/>
    </w:tblPr>
    <w:tblGrid>
      <w:gridCol w:w="4212"/>
      <w:gridCol w:w="936"/>
      <w:gridCol w:w="4212"/>
    </w:tblGrid>
    <w:tr w:rsidR="009463FB" w:rsidRPr="00750E3A" w14:paraId="591B2ED6" w14:textId="77777777">
      <w:trPr>
        <w:trHeight w:val="151"/>
      </w:trPr>
      <w:tc>
        <w:tcPr>
          <w:tcW w:w="2250" w:type="pct"/>
          <w:tcBorders>
            <w:bottom w:val="single" w:sz="4" w:space="0" w:color="5B9BD5" w:themeColor="accent1"/>
          </w:tcBorders>
        </w:tcPr>
        <w:p w14:paraId="3FF0E098" w14:textId="77777777" w:rsidR="009463FB" w:rsidRPr="00750E3A" w:rsidRDefault="009463FB">
          <w:pPr>
            <w:pStyle w:val="Header"/>
            <w:rPr>
              <w:rFonts w:asciiTheme="majorHAnsi" w:eastAsiaTheme="majorEastAsia" w:hAnsiTheme="majorHAnsi" w:cstheme="majorBidi"/>
              <w:b/>
              <w:bCs/>
            </w:rPr>
          </w:pPr>
        </w:p>
      </w:tc>
      <w:tc>
        <w:tcPr>
          <w:tcW w:w="500" w:type="pct"/>
          <w:vMerge w:val="restart"/>
          <w:noWrap/>
          <w:vAlign w:val="center"/>
        </w:tcPr>
        <w:p w14:paraId="16E4FF90" w14:textId="1DB50EEF" w:rsidR="009463FB" w:rsidRPr="00750E3A" w:rsidRDefault="009463FB" w:rsidP="00D532B9">
          <w:pPr>
            <w:pStyle w:val="NoSpacing"/>
            <w:jc w:val="center"/>
            <w:rPr>
              <w:rFonts w:asciiTheme="majorHAnsi" w:eastAsiaTheme="majorEastAsia" w:hAnsiTheme="majorHAnsi" w:cstheme="majorBidi"/>
              <w:lang w:val="sr-Latn-BA"/>
            </w:rPr>
          </w:pPr>
          <w:r w:rsidRPr="00750E3A">
            <w:rPr>
              <w:lang w:val="sr-Latn-BA"/>
            </w:rPr>
            <w:fldChar w:fldCharType="begin"/>
          </w:r>
          <w:r w:rsidRPr="00750E3A">
            <w:rPr>
              <w:lang w:val="sr-Latn-BA"/>
            </w:rPr>
            <w:instrText xml:space="preserve"> PAGE  \* MERGEFORMAT </w:instrText>
          </w:r>
          <w:r w:rsidRPr="00750E3A">
            <w:rPr>
              <w:lang w:val="sr-Latn-BA"/>
            </w:rPr>
            <w:fldChar w:fldCharType="separate"/>
          </w:r>
          <w:r w:rsidR="00A87983" w:rsidRPr="00A87983">
            <w:rPr>
              <w:rFonts w:asciiTheme="majorHAnsi" w:eastAsiaTheme="majorEastAsia" w:hAnsiTheme="majorHAnsi" w:cstheme="majorBidi"/>
              <w:b/>
              <w:bCs/>
              <w:noProof/>
              <w:lang w:val="sr-Latn-BA"/>
            </w:rPr>
            <w:t>2</w:t>
          </w:r>
          <w:r w:rsidR="00A87983" w:rsidRPr="00A87983">
            <w:rPr>
              <w:rFonts w:asciiTheme="majorHAnsi" w:eastAsiaTheme="majorEastAsia" w:hAnsiTheme="majorHAnsi" w:cstheme="majorBidi"/>
              <w:b/>
              <w:bCs/>
              <w:noProof/>
              <w:lang w:val="sr-Latn-BA"/>
            </w:rPr>
            <w:t>5</w:t>
          </w:r>
          <w:r w:rsidRPr="00750E3A">
            <w:rPr>
              <w:rFonts w:asciiTheme="majorHAnsi" w:eastAsiaTheme="majorEastAsia" w:hAnsiTheme="majorHAnsi" w:cstheme="majorBidi"/>
              <w:b/>
              <w:bCs/>
              <w:lang w:val="sr-Latn-BA"/>
            </w:rPr>
            <w:fldChar w:fldCharType="end"/>
          </w:r>
        </w:p>
      </w:tc>
      <w:tc>
        <w:tcPr>
          <w:tcW w:w="2250" w:type="pct"/>
          <w:tcBorders>
            <w:bottom w:val="single" w:sz="4" w:space="0" w:color="5B9BD5" w:themeColor="accent1"/>
          </w:tcBorders>
        </w:tcPr>
        <w:p w14:paraId="6A2CF0B5" w14:textId="77777777" w:rsidR="009463FB" w:rsidRPr="00750E3A" w:rsidRDefault="009463FB">
          <w:pPr>
            <w:pStyle w:val="Header"/>
            <w:rPr>
              <w:rFonts w:asciiTheme="majorHAnsi" w:eastAsiaTheme="majorEastAsia" w:hAnsiTheme="majorHAnsi" w:cstheme="majorBidi"/>
              <w:b/>
              <w:bCs/>
            </w:rPr>
          </w:pPr>
        </w:p>
      </w:tc>
    </w:tr>
    <w:tr w:rsidR="009463FB" w:rsidRPr="00750E3A" w14:paraId="5C38669E" w14:textId="77777777">
      <w:trPr>
        <w:trHeight w:val="150"/>
      </w:trPr>
      <w:tc>
        <w:tcPr>
          <w:tcW w:w="2250" w:type="pct"/>
          <w:tcBorders>
            <w:top w:val="single" w:sz="4" w:space="0" w:color="5B9BD5" w:themeColor="accent1"/>
          </w:tcBorders>
        </w:tcPr>
        <w:p w14:paraId="02E0B4D8" w14:textId="77777777" w:rsidR="009463FB" w:rsidRPr="00750E3A" w:rsidRDefault="009463FB">
          <w:pPr>
            <w:pStyle w:val="Header"/>
            <w:rPr>
              <w:rFonts w:asciiTheme="majorHAnsi" w:eastAsiaTheme="majorEastAsia" w:hAnsiTheme="majorHAnsi" w:cstheme="majorBidi"/>
              <w:b/>
              <w:bCs/>
            </w:rPr>
          </w:pPr>
        </w:p>
      </w:tc>
      <w:tc>
        <w:tcPr>
          <w:tcW w:w="500" w:type="pct"/>
          <w:vMerge/>
        </w:tcPr>
        <w:p w14:paraId="01866191" w14:textId="77777777" w:rsidR="009463FB" w:rsidRPr="00750E3A" w:rsidRDefault="009463FB">
          <w:pPr>
            <w:pStyle w:val="Header"/>
            <w:jc w:val="center"/>
            <w:rPr>
              <w:rFonts w:asciiTheme="majorHAnsi" w:eastAsiaTheme="majorEastAsia" w:hAnsiTheme="majorHAnsi" w:cstheme="majorBidi"/>
              <w:b/>
              <w:bCs/>
            </w:rPr>
          </w:pPr>
        </w:p>
      </w:tc>
      <w:tc>
        <w:tcPr>
          <w:tcW w:w="2250" w:type="pct"/>
          <w:tcBorders>
            <w:top w:val="single" w:sz="4" w:space="0" w:color="5B9BD5" w:themeColor="accent1"/>
          </w:tcBorders>
        </w:tcPr>
        <w:p w14:paraId="1B59B9C4" w14:textId="77777777" w:rsidR="009463FB" w:rsidRPr="00750E3A" w:rsidRDefault="009463FB">
          <w:pPr>
            <w:pStyle w:val="Header"/>
            <w:rPr>
              <w:rFonts w:asciiTheme="majorHAnsi" w:eastAsiaTheme="majorEastAsia" w:hAnsiTheme="majorHAnsi" w:cstheme="majorBidi"/>
              <w:b/>
              <w:bCs/>
            </w:rPr>
          </w:pPr>
        </w:p>
      </w:tc>
    </w:tr>
  </w:tbl>
  <w:p w14:paraId="7AC5A0F6" w14:textId="77777777" w:rsidR="009463FB" w:rsidRPr="00750E3A" w:rsidRDefault="009463F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5044DC8" w14:textId="77777777" w:rsidR="00E86146" w:rsidRPr="00750E3A" w:rsidRDefault="00E86146" w:rsidP="00154307">
      <w:pPr>
        <w:spacing w:after="0" w:line="240" w:lineRule="auto"/>
      </w:pPr>
      <w:r w:rsidRPr="00750E3A">
        <w:separator/>
      </w:r>
    </w:p>
  </w:footnote>
  <w:footnote w:type="continuationSeparator" w:id="0">
    <w:p w14:paraId="5846D3F3" w14:textId="77777777" w:rsidR="00E86146" w:rsidRPr="00750E3A" w:rsidRDefault="00E86146" w:rsidP="00154307">
      <w:pPr>
        <w:spacing w:after="0" w:line="240" w:lineRule="auto"/>
      </w:pPr>
      <w:r w:rsidRPr="00750E3A">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ajorHAnsi" w:eastAsiaTheme="majorEastAsia" w:hAnsiTheme="majorHAnsi" w:cstheme="majorBidi"/>
      </w:rPr>
      <w:alias w:val="Title"/>
      <w:id w:val="536411716"/>
      <w:dataBinding w:prefixMappings="xmlns:ns0='http://schemas.openxmlformats.org/package/2006/metadata/core-properties' xmlns:ns1='http://purl.org/dc/elements/1.1/'" w:xpath="/ns0:coreProperties[1]/ns1:title[1]" w:storeItemID="{6C3C8BC8-F283-45AE-878A-BAB7291924A1}"/>
      <w:text/>
    </w:sdtPr>
    <w:sdtContent>
      <w:p w14:paraId="4CC12BF9" w14:textId="77D1C1D0" w:rsidR="009463FB" w:rsidRPr="00750E3A" w:rsidRDefault="009463FB">
        <w:pPr>
          <w:pStyle w:val="Header"/>
          <w:rPr>
            <w:rFonts w:asciiTheme="majorHAnsi" w:eastAsiaTheme="majorEastAsia" w:hAnsiTheme="majorHAnsi" w:cstheme="majorBidi"/>
          </w:rPr>
        </w:pPr>
        <w:r w:rsidRPr="00750E3A">
          <w:rPr>
            <w:rFonts w:asciiTheme="majorHAnsi" w:eastAsiaTheme="majorEastAsia" w:hAnsiTheme="majorHAnsi" w:cstheme="majorBidi"/>
          </w:rPr>
          <w:t>IZVJEŠTAJ O RADU ZA 2024. GODINU</w:t>
        </w:r>
      </w:p>
    </w:sdtContent>
  </w:sdt>
  <w:p w14:paraId="29C0CB52" w14:textId="77777777" w:rsidR="009463FB" w:rsidRPr="00750E3A" w:rsidRDefault="009463FB">
    <w:pPr>
      <w:pStyle w:val="Header"/>
    </w:pPr>
    <w:r w:rsidRPr="00750E3A">
      <w:rPr>
        <w:rFonts w:asciiTheme="majorHAnsi" w:eastAsiaTheme="majorEastAsia" w:hAnsiTheme="majorHAnsi" w:cstheme="majorBidi"/>
        <w:noProof/>
        <w:lang w:val="en-US"/>
      </w:rPr>
      <mc:AlternateContent>
        <mc:Choice Requires="wpg">
          <w:drawing>
            <wp:anchor distT="0" distB="0" distL="114300" distR="114300" simplePos="0" relativeHeight="251659264" behindDoc="0" locked="0" layoutInCell="1" allowOverlap="1" wp14:anchorId="02EBA095" wp14:editId="0EA3CB7D">
              <wp:simplePos x="0" y="0"/>
              <wp:positionH relativeFrom="page">
                <wp:align>center</wp:align>
              </wp:positionH>
              <wp:positionV relativeFrom="page">
                <wp:align>top</wp:align>
              </wp:positionV>
              <wp:extent cx="10047605" cy="914400"/>
              <wp:effectExtent l="0" t="0" r="19050" b="11430"/>
              <wp:wrapNone/>
              <wp:docPr id="468" name="Group 4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047605" cy="914400"/>
                        <a:chOff x="8" y="9"/>
                        <a:chExt cx="15823" cy="1439"/>
                      </a:xfrm>
                    </wpg:grpSpPr>
                    <wps:wsp>
                      <wps:cNvPr id="469" name="AutoShape 4"/>
                      <wps:cNvCnPr>
                        <a:cxnSpLocks noChangeShapeType="1"/>
                      </wps:cNvCnPr>
                      <wps:spPr bwMode="auto">
                        <a:xfrm>
                          <a:off x="9" y="1431"/>
                          <a:ext cx="15822" cy="0"/>
                        </a:xfrm>
                        <a:prstGeom prst="straightConnector1">
                          <a:avLst/>
                        </a:prstGeom>
                        <a:noFill/>
                        <a:ln w="9525">
                          <a:solidFill>
                            <a:srgbClr val="31849B"/>
                          </a:solidFill>
                          <a:round/>
                          <a:headEnd/>
                          <a:tailEnd/>
                        </a:ln>
                        <a:extLst>
                          <a:ext uri="{909E8E84-426E-40DD-AFC4-6F175D3DCCD1}">
                            <a14:hiddenFill xmlns:a14="http://schemas.microsoft.com/office/drawing/2010/main">
                              <a:noFill/>
                            </a14:hiddenFill>
                          </a:ext>
                        </a:extLst>
                      </wps:spPr>
                      <wps:bodyPr/>
                    </wps:wsp>
                    <wps:wsp>
                      <wps:cNvPr id="470" name="Rectangle 470"/>
                      <wps:cNvSpPr>
                        <a:spLocks noChangeArrowheads="1"/>
                      </wps:cNvSpPr>
                      <wps:spPr bwMode="auto">
                        <a:xfrm>
                          <a:off x="8" y="9"/>
                          <a:ext cx="4031" cy="1439"/>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100000</wp14:pctWidth>
              </wp14:sizeRelH>
              <wp14:sizeRelV relativeFrom="topMargin">
                <wp14:pctHeight>92500</wp14:pctHeight>
              </wp14:sizeRelV>
            </wp:anchor>
          </w:drawing>
        </mc:Choice>
        <mc:Fallback>
          <w:pict>
            <v:group w14:anchorId="473E8C38" id="Group 468" o:spid="_x0000_s1026" style="position:absolute;margin-left:0;margin-top:0;width:791.15pt;height:1in;z-index:251659264;mso-width-percent:1000;mso-height-percent:925;mso-position-horizontal:center;mso-position-horizontal-relative:page;mso-position-vertical:top;mso-position-vertical-relative:page;mso-width-percent:1000;mso-height-percent:925;mso-height-relative:top-margin-area" coordorigin="8,9" coordsize="15823,14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">
              <v:shapetype id="_x0000_t32" coordsize="21600,21600" o:spt="32" o:oned="t" path="m,l21600,21600e" filled="f">
                <v:path arrowok="t" fillok="f" o:connecttype="none"/>
                <o:lock v:ext="edit" shapetype="t"/>
              </v:shapetype>
              <v:shape id="AutoShape 4" o:spid="_x0000_s1027" type="#_x0000_t32" style="position:absolute;left:9;top:1431;width:1582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" strokecolor="#31849b"/>
              <v:rect id="Rectangle 470" o:spid="_x0000_s1028" style="position:absolute;left:8;top:9;width:4031;height:14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" filled="f" stroked="f"/>
              <w10:wrap anchorx="page" anchory="page"/>
            </v:group>
          </w:pict>
        </mc:Fallback>
      </mc:AlternateContent>
    </w:r>
    <w:r w:rsidRPr="00750E3A">
      <w:rPr>
        <w:rFonts w:asciiTheme="majorHAnsi" w:eastAsiaTheme="majorEastAsia" w:hAnsiTheme="majorHAnsi" w:cstheme="majorBidi"/>
        <w:noProof/>
        <w:lang w:val="en-US"/>
      </w:rPr>
      <mc:AlternateContent>
        <mc:Choice Requires="wps">
          <w:drawing>
            <wp:anchor distT="0" distB="0" distL="114300" distR="114300" simplePos="0" relativeHeight="251657216" behindDoc="0" locked="0" layoutInCell="1" allowOverlap="1" wp14:anchorId="247C31A6" wp14:editId="03F94604">
              <wp:simplePos x="0" y="0"/>
              <wp:positionH relativeFrom="rightMargin">
                <wp:align>center</wp:align>
              </wp:positionH>
              <wp:positionV relativeFrom="page">
                <wp:align>top</wp:align>
              </wp:positionV>
              <wp:extent cx="90805" cy="822960"/>
              <wp:effectExtent l="0" t="0" r="4445" b="0"/>
              <wp:wrapNone/>
              <wp:docPr id="471" name="Rectangle 4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822960"/>
                      </a:xfrm>
                      <a:prstGeom prst="rect">
                        <a:avLst/>
                      </a:prstGeom>
                      <a:solidFill>
                        <a:schemeClr val="accent5"/>
                      </a:solidFill>
                      <a:ln w="9525">
                        <a:solidFill>
                          <a:schemeClr val="accent1"/>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topMargin">
                <wp14:pctHeight>90000</wp14:pctHeight>
              </wp14:sizeRelV>
            </wp:anchor>
          </w:drawing>
        </mc:Choice>
        <mc:Fallback>
          <w:pict>
            <v:rect w14:anchorId="4EC31535" id="Rectangle 471" o:spid="_x0000_s1026" style="position:absolute;margin-left:0;margin-top:0;width:7.15pt;height:64.8pt;z-index:251657216;visibility:visible;mso-wrap-style:square;mso-width-percent:0;mso-height-percent:900;mso-wrap-distance-left:9pt;mso-wrap-distance-top:0;mso-wrap-distance-right:9pt;mso-wrap-distance-bottom:0;mso-position-horizontal:center;mso-position-horizontal-relative:right-margin-area;mso-position-vertical:top;mso-position-vertical-relative:page;mso-width-percent: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" fillcolor="#4472c4 [3208]" strokecolor="#5b9bd5 [3204]">
              <w10:wrap anchorx="margin" anchory="page"/>
            </v:rect>
          </w:pict>
        </mc:Fallback>
      </mc:AlternateContent>
    </w:r>
    <w:r w:rsidRPr="00750E3A">
      <w:rPr>
        <w:rFonts w:asciiTheme="majorHAnsi" w:eastAsiaTheme="majorEastAsia" w:hAnsiTheme="majorHAnsi" w:cstheme="majorBidi"/>
        <w:noProof/>
        <w:lang w:val="en-US"/>
      </w:rPr>
      <mc:AlternateContent>
        <mc:Choice Requires="wps">
          <w:drawing>
            <wp:anchor distT="0" distB="0" distL="114300" distR="114300" simplePos="0" relativeHeight="251655168" behindDoc="0" locked="0" layoutInCell="1" allowOverlap="1" wp14:anchorId="4B8965A7" wp14:editId="48B61983">
              <wp:simplePos x="0" y="0"/>
              <wp:positionH relativeFrom="leftMargin">
                <wp:align>center</wp:align>
              </wp:positionH>
              <wp:positionV relativeFrom="page">
                <wp:align>top</wp:align>
              </wp:positionV>
              <wp:extent cx="90805" cy="822960"/>
              <wp:effectExtent l="0" t="0" r="4445" b="0"/>
              <wp:wrapNone/>
              <wp:docPr id="472" name="Rectangle 4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822960"/>
                      </a:xfrm>
                      <a:prstGeom prst="rect">
                        <a:avLst/>
                      </a:prstGeom>
                      <a:solidFill>
                        <a:schemeClr val="accent5"/>
                      </a:solidFill>
                      <a:ln w="9525">
                        <a:solidFill>
                          <a:schemeClr val="accent1"/>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topMargin">
                <wp14:pctHeight>90000</wp14:pctHeight>
              </wp14:sizeRelV>
            </wp:anchor>
          </w:drawing>
        </mc:Choice>
        <mc:Fallback>
          <w:pict>
            <v:rect w14:anchorId="1A404987" id="Rectangle 472" o:spid="_x0000_s1026" style="position:absolute;margin-left:0;margin-top:0;width:7.15pt;height:64.8pt;z-index:251655168;visibility:visible;mso-wrap-style:square;mso-width-percent:0;mso-height-percent:900;mso-wrap-distance-left:9pt;mso-wrap-distance-top:0;mso-wrap-distance-right:9pt;mso-wrap-distance-bottom:0;mso-position-horizontal:center;mso-position-horizontal-relative:left-margin-area;mso-position-vertical:top;mso-position-vertical-relative:page;mso-width-percent:0;mso-height-percent:900;mso-width-relative:page;mso-height-relative:top-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" fillcolor="#4472c4 [3208]" strokecolor="#5b9bd5 [3204]">
              <w10:wrap anchorx="margin"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E45BCB"/>
    <w:multiLevelType w:val="hybridMultilevel"/>
    <w:tmpl w:val="694E75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922DC4"/>
    <w:multiLevelType w:val="hybridMultilevel"/>
    <w:tmpl w:val="9CA29EF4"/>
    <w:lvl w:ilvl="0" w:tplc="6DA27D1E">
      <w:start w:val="1"/>
      <w:numFmt w:val="lowerLetter"/>
      <w:lvlText w:val="%1)"/>
      <w:lvlJc w:val="left"/>
      <w:pPr>
        <w:ind w:left="720" w:hanging="360"/>
      </w:pPr>
      <w:rPr>
        <w:color w:val="000000" w:themeColor="text1"/>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2" w15:restartNumberingAfterBreak="0">
    <w:nsid w:val="07AE4B2B"/>
    <w:multiLevelType w:val="hybridMultilevel"/>
    <w:tmpl w:val="9C0C1180"/>
    <w:lvl w:ilvl="0" w:tplc="20689960">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3" w15:restartNumberingAfterBreak="0">
    <w:nsid w:val="0C7C2949"/>
    <w:multiLevelType w:val="hybridMultilevel"/>
    <w:tmpl w:val="844E2EE0"/>
    <w:lvl w:ilvl="0" w:tplc="181A0017">
      <w:start w:val="1"/>
      <w:numFmt w:val="lowerLetter"/>
      <w:lvlText w:val="%1)"/>
      <w:lvlJc w:val="left"/>
      <w:pPr>
        <w:ind w:left="720" w:hanging="360"/>
      </w:pPr>
    </w:lvl>
    <w:lvl w:ilvl="1" w:tplc="181A0001">
      <w:start w:val="1"/>
      <w:numFmt w:val="bullet"/>
      <w:lvlText w:val=""/>
      <w:lvlJc w:val="left"/>
      <w:pPr>
        <w:ind w:left="1440" w:hanging="360"/>
      </w:pPr>
      <w:rPr>
        <w:rFonts w:ascii="Symbol" w:hAnsi="Symbol" w:hint="default"/>
      </w:rPr>
    </w:lvl>
    <w:lvl w:ilvl="2" w:tplc="181A001B" w:tentative="1">
      <w:start w:val="1"/>
      <w:numFmt w:val="lowerRoman"/>
      <w:lvlText w:val="%3."/>
      <w:lvlJc w:val="right"/>
      <w:pPr>
        <w:ind w:left="2160" w:hanging="180"/>
      </w:pPr>
    </w:lvl>
    <w:lvl w:ilvl="3" w:tplc="181A000F" w:tentative="1">
      <w:start w:val="1"/>
      <w:numFmt w:val="decimal"/>
      <w:lvlText w:val="%4."/>
      <w:lvlJc w:val="left"/>
      <w:pPr>
        <w:ind w:left="2880" w:hanging="360"/>
      </w:pPr>
    </w:lvl>
    <w:lvl w:ilvl="4" w:tplc="181A0019" w:tentative="1">
      <w:start w:val="1"/>
      <w:numFmt w:val="lowerLetter"/>
      <w:lvlText w:val="%5."/>
      <w:lvlJc w:val="left"/>
      <w:pPr>
        <w:ind w:left="3600" w:hanging="360"/>
      </w:pPr>
    </w:lvl>
    <w:lvl w:ilvl="5" w:tplc="181A001B" w:tentative="1">
      <w:start w:val="1"/>
      <w:numFmt w:val="lowerRoman"/>
      <w:lvlText w:val="%6."/>
      <w:lvlJc w:val="right"/>
      <w:pPr>
        <w:ind w:left="4320" w:hanging="180"/>
      </w:pPr>
    </w:lvl>
    <w:lvl w:ilvl="6" w:tplc="181A000F" w:tentative="1">
      <w:start w:val="1"/>
      <w:numFmt w:val="decimal"/>
      <w:lvlText w:val="%7."/>
      <w:lvlJc w:val="left"/>
      <w:pPr>
        <w:ind w:left="5040" w:hanging="360"/>
      </w:pPr>
    </w:lvl>
    <w:lvl w:ilvl="7" w:tplc="181A0019" w:tentative="1">
      <w:start w:val="1"/>
      <w:numFmt w:val="lowerLetter"/>
      <w:lvlText w:val="%8."/>
      <w:lvlJc w:val="left"/>
      <w:pPr>
        <w:ind w:left="5760" w:hanging="360"/>
      </w:pPr>
    </w:lvl>
    <w:lvl w:ilvl="8" w:tplc="181A001B" w:tentative="1">
      <w:start w:val="1"/>
      <w:numFmt w:val="lowerRoman"/>
      <w:lvlText w:val="%9."/>
      <w:lvlJc w:val="right"/>
      <w:pPr>
        <w:ind w:left="6480" w:hanging="180"/>
      </w:pPr>
    </w:lvl>
  </w:abstractNum>
  <w:abstractNum w:abstractNumId="4" w15:restartNumberingAfterBreak="0">
    <w:nsid w:val="0E8B1B8C"/>
    <w:multiLevelType w:val="hybridMultilevel"/>
    <w:tmpl w:val="D8F6D8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4984F55"/>
    <w:multiLevelType w:val="hybridMultilevel"/>
    <w:tmpl w:val="F420F9AC"/>
    <w:lvl w:ilvl="0" w:tplc="F71A2488">
      <w:numFmt w:val="bullet"/>
      <w:lvlText w:val=""/>
      <w:lvlJc w:val="left"/>
      <w:pPr>
        <w:ind w:left="720" w:hanging="360"/>
      </w:pPr>
      <w:rPr>
        <w:rFonts w:ascii="Wingdings" w:eastAsiaTheme="minorHAnsi"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61260F4"/>
    <w:multiLevelType w:val="hybridMultilevel"/>
    <w:tmpl w:val="9C1A2A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9741C1E"/>
    <w:multiLevelType w:val="hybridMultilevel"/>
    <w:tmpl w:val="EA068148"/>
    <w:lvl w:ilvl="0" w:tplc="181A0001">
      <w:start w:val="1"/>
      <w:numFmt w:val="bullet"/>
      <w:lvlText w:val=""/>
      <w:lvlJc w:val="left"/>
      <w:pPr>
        <w:ind w:left="720" w:hanging="360"/>
      </w:pPr>
      <w:rPr>
        <w:rFonts w:ascii="Symbol" w:hAnsi="Symbol" w:hint="default"/>
      </w:rPr>
    </w:lvl>
    <w:lvl w:ilvl="1" w:tplc="181A0003" w:tentative="1">
      <w:start w:val="1"/>
      <w:numFmt w:val="bullet"/>
      <w:lvlText w:val="o"/>
      <w:lvlJc w:val="left"/>
      <w:pPr>
        <w:ind w:left="1440" w:hanging="360"/>
      </w:pPr>
      <w:rPr>
        <w:rFonts w:ascii="Courier New" w:hAnsi="Courier New" w:cs="Courier New" w:hint="default"/>
      </w:rPr>
    </w:lvl>
    <w:lvl w:ilvl="2" w:tplc="181A0005" w:tentative="1">
      <w:start w:val="1"/>
      <w:numFmt w:val="bullet"/>
      <w:lvlText w:val=""/>
      <w:lvlJc w:val="left"/>
      <w:pPr>
        <w:ind w:left="2160" w:hanging="360"/>
      </w:pPr>
      <w:rPr>
        <w:rFonts w:ascii="Wingdings" w:hAnsi="Wingdings" w:hint="default"/>
      </w:rPr>
    </w:lvl>
    <w:lvl w:ilvl="3" w:tplc="181A0001" w:tentative="1">
      <w:start w:val="1"/>
      <w:numFmt w:val="bullet"/>
      <w:lvlText w:val=""/>
      <w:lvlJc w:val="left"/>
      <w:pPr>
        <w:ind w:left="2880" w:hanging="360"/>
      </w:pPr>
      <w:rPr>
        <w:rFonts w:ascii="Symbol" w:hAnsi="Symbol" w:hint="default"/>
      </w:rPr>
    </w:lvl>
    <w:lvl w:ilvl="4" w:tplc="181A0003" w:tentative="1">
      <w:start w:val="1"/>
      <w:numFmt w:val="bullet"/>
      <w:lvlText w:val="o"/>
      <w:lvlJc w:val="left"/>
      <w:pPr>
        <w:ind w:left="3600" w:hanging="360"/>
      </w:pPr>
      <w:rPr>
        <w:rFonts w:ascii="Courier New" w:hAnsi="Courier New" w:cs="Courier New" w:hint="default"/>
      </w:rPr>
    </w:lvl>
    <w:lvl w:ilvl="5" w:tplc="181A0005" w:tentative="1">
      <w:start w:val="1"/>
      <w:numFmt w:val="bullet"/>
      <w:lvlText w:val=""/>
      <w:lvlJc w:val="left"/>
      <w:pPr>
        <w:ind w:left="4320" w:hanging="360"/>
      </w:pPr>
      <w:rPr>
        <w:rFonts w:ascii="Wingdings" w:hAnsi="Wingdings" w:hint="default"/>
      </w:rPr>
    </w:lvl>
    <w:lvl w:ilvl="6" w:tplc="181A0001" w:tentative="1">
      <w:start w:val="1"/>
      <w:numFmt w:val="bullet"/>
      <w:lvlText w:val=""/>
      <w:lvlJc w:val="left"/>
      <w:pPr>
        <w:ind w:left="5040" w:hanging="360"/>
      </w:pPr>
      <w:rPr>
        <w:rFonts w:ascii="Symbol" w:hAnsi="Symbol" w:hint="default"/>
      </w:rPr>
    </w:lvl>
    <w:lvl w:ilvl="7" w:tplc="181A0003" w:tentative="1">
      <w:start w:val="1"/>
      <w:numFmt w:val="bullet"/>
      <w:lvlText w:val="o"/>
      <w:lvlJc w:val="left"/>
      <w:pPr>
        <w:ind w:left="5760" w:hanging="360"/>
      </w:pPr>
      <w:rPr>
        <w:rFonts w:ascii="Courier New" w:hAnsi="Courier New" w:cs="Courier New" w:hint="default"/>
      </w:rPr>
    </w:lvl>
    <w:lvl w:ilvl="8" w:tplc="181A0005" w:tentative="1">
      <w:start w:val="1"/>
      <w:numFmt w:val="bullet"/>
      <w:lvlText w:val=""/>
      <w:lvlJc w:val="left"/>
      <w:pPr>
        <w:ind w:left="6480" w:hanging="360"/>
      </w:pPr>
      <w:rPr>
        <w:rFonts w:ascii="Wingdings" w:hAnsi="Wingdings" w:hint="default"/>
      </w:rPr>
    </w:lvl>
  </w:abstractNum>
  <w:abstractNum w:abstractNumId="8" w15:restartNumberingAfterBreak="0">
    <w:nsid w:val="1F801E79"/>
    <w:multiLevelType w:val="hybridMultilevel"/>
    <w:tmpl w:val="75606A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01F6EF9"/>
    <w:multiLevelType w:val="hybridMultilevel"/>
    <w:tmpl w:val="64162C32"/>
    <w:lvl w:ilvl="0" w:tplc="DFE4C1F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2124A12"/>
    <w:multiLevelType w:val="hybridMultilevel"/>
    <w:tmpl w:val="AE5453D2"/>
    <w:lvl w:ilvl="0" w:tplc="181A000F">
      <w:start w:val="1"/>
      <w:numFmt w:val="decimal"/>
      <w:lvlText w:val="%1."/>
      <w:lvlJc w:val="left"/>
      <w:pPr>
        <w:ind w:left="720" w:hanging="360"/>
      </w:pPr>
    </w:lvl>
    <w:lvl w:ilvl="1" w:tplc="181A0019" w:tentative="1">
      <w:start w:val="1"/>
      <w:numFmt w:val="lowerLetter"/>
      <w:lvlText w:val="%2."/>
      <w:lvlJc w:val="left"/>
      <w:pPr>
        <w:ind w:left="1440" w:hanging="360"/>
      </w:pPr>
    </w:lvl>
    <w:lvl w:ilvl="2" w:tplc="181A001B" w:tentative="1">
      <w:start w:val="1"/>
      <w:numFmt w:val="lowerRoman"/>
      <w:lvlText w:val="%3."/>
      <w:lvlJc w:val="right"/>
      <w:pPr>
        <w:ind w:left="2160" w:hanging="180"/>
      </w:pPr>
    </w:lvl>
    <w:lvl w:ilvl="3" w:tplc="181A000F" w:tentative="1">
      <w:start w:val="1"/>
      <w:numFmt w:val="decimal"/>
      <w:lvlText w:val="%4."/>
      <w:lvlJc w:val="left"/>
      <w:pPr>
        <w:ind w:left="2880" w:hanging="360"/>
      </w:pPr>
    </w:lvl>
    <w:lvl w:ilvl="4" w:tplc="181A0019" w:tentative="1">
      <w:start w:val="1"/>
      <w:numFmt w:val="lowerLetter"/>
      <w:lvlText w:val="%5."/>
      <w:lvlJc w:val="left"/>
      <w:pPr>
        <w:ind w:left="3600" w:hanging="360"/>
      </w:pPr>
    </w:lvl>
    <w:lvl w:ilvl="5" w:tplc="181A001B" w:tentative="1">
      <w:start w:val="1"/>
      <w:numFmt w:val="lowerRoman"/>
      <w:lvlText w:val="%6."/>
      <w:lvlJc w:val="right"/>
      <w:pPr>
        <w:ind w:left="4320" w:hanging="180"/>
      </w:pPr>
    </w:lvl>
    <w:lvl w:ilvl="6" w:tplc="181A000F" w:tentative="1">
      <w:start w:val="1"/>
      <w:numFmt w:val="decimal"/>
      <w:lvlText w:val="%7."/>
      <w:lvlJc w:val="left"/>
      <w:pPr>
        <w:ind w:left="5040" w:hanging="360"/>
      </w:pPr>
    </w:lvl>
    <w:lvl w:ilvl="7" w:tplc="181A0019" w:tentative="1">
      <w:start w:val="1"/>
      <w:numFmt w:val="lowerLetter"/>
      <w:lvlText w:val="%8."/>
      <w:lvlJc w:val="left"/>
      <w:pPr>
        <w:ind w:left="5760" w:hanging="360"/>
      </w:pPr>
    </w:lvl>
    <w:lvl w:ilvl="8" w:tplc="181A001B" w:tentative="1">
      <w:start w:val="1"/>
      <w:numFmt w:val="lowerRoman"/>
      <w:lvlText w:val="%9."/>
      <w:lvlJc w:val="right"/>
      <w:pPr>
        <w:ind w:left="6480" w:hanging="180"/>
      </w:pPr>
    </w:lvl>
  </w:abstractNum>
  <w:abstractNum w:abstractNumId="11" w15:restartNumberingAfterBreak="0">
    <w:nsid w:val="24D2395D"/>
    <w:multiLevelType w:val="hybridMultilevel"/>
    <w:tmpl w:val="B90EE0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999023B"/>
    <w:multiLevelType w:val="multilevel"/>
    <w:tmpl w:val="8F26388E"/>
    <w:lvl w:ilvl="0">
      <w:start w:val="1"/>
      <w:numFmt w:val="bullet"/>
      <w:lvlText w:val=""/>
      <w:lvlJc w:val="left"/>
      <w:pPr>
        <w:tabs>
          <w:tab w:val="num" w:pos="1068"/>
        </w:tabs>
        <w:ind w:left="1068" w:hanging="360"/>
      </w:pPr>
      <w:rPr>
        <w:rFonts w:ascii="Symbol" w:hAnsi="Symbol" w:hint="default"/>
        <w:sz w:val="20"/>
      </w:rPr>
    </w:lvl>
    <w:lvl w:ilvl="1" w:tentative="1">
      <w:start w:val="1"/>
      <w:numFmt w:val="bullet"/>
      <w:lvlText w:val="o"/>
      <w:lvlJc w:val="left"/>
      <w:pPr>
        <w:tabs>
          <w:tab w:val="num" w:pos="1788"/>
        </w:tabs>
        <w:ind w:left="1788" w:hanging="360"/>
      </w:pPr>
      <w:rPr>
        <w:rFonts w:ascii="Courier New" w:hAnsi="Courier New" w:hint="default"/>
        <w:sz w:val="20"/>
      </w:rPr>
    </w:lvl>
    <w:lvl w:ilvl="2" w:tentative="1">
      <w:start w:val="1"/>
      <w:numFmt w:val="bullet"/>
      <w:lvlText w:val=""/>
      <w:lvlJc w:val="left"/>
      <w:pPr>
        <w:tabs>
          <w:tab w:val="num" w:pos="2508"/>
        </w:tabs>
        <w:ind w:left="2508" w:hanging="360"/>
      </w:pPr>
      <w:rPr>
        <w:rFonts w:ascii="Wingdings" w:hAnsi="Wingdings" w:hint="default"/>
        <w:sz w:val="20"/>
      </w:rPr>
    </w:lvl>
    <w:lvl w:ilvl="3" w:tentative="1">
      <w:start w:val="1"/>
      <w:numFmt w:val="bullet"/>
      <w:lvlText w:val=""/>
      <w:lvlJc w:val="left"/>
      <w:pPr>
        <w:tabs>
          <w:tab w:val="num" w:pos="3228"/>
        </w:tabs>
        <w:ind w:left="3228" w:hanging="360"/>
      </w:pPr>
      <w:rPr>
        <w:rFonts w:ascii="Wingdings" w:hAnsi="Wingdings" w:hint="default"/>
        <w:sz w:val="20"/>
      </w:rPr>
    </w:lvl>
    <w:lvl w:ilvl="4" w:tentative="1">
      <w:start w:val="1"/>
      <w:numFmt w:val="bullet"/>
      <w:lvlText w:val=""/>
      <w:lvlJc w:val="left"/>
      <w:pPr>
        <w:tabs>
          <w:tab w:val="num" w:pos="3948"/>
        </w:tabs>
        <w:ind w:left="3948" w:hanging="360"/>
      </w:pPr>
      <w:rPr>
        <w:rFonts w:ascii="Wingdings" w:hAnsi="Wingdings" w:hint="default"/>
        <w:sz w:val="20"/>
      </w:rPr>
    </w:lvl>
    <w:lvl w:ilvl="5" w:tentative="1">
      <w:start w:val="1"/>
      <w:numFmt w:val="bullet"/>
      <w:lvlText w:val=""/>
      <w:lvlJc w:val="left"/>
      <w:pPr>
        <w:tabs>
          <w:tab w:val="num" w:pos="4668"/>
        </w:tabs>
        <w:ind w:left="4668" w:hanging="360"/>
      </w:pPr>
      <w:rPr>
        <w:rFonts w:ascii="Wingdings" w:hAnsi="Wingdings" w:hint="default"/>
        <w:sz w:val="20"/>
      </w:rPr>
    </w:lvl>
    <w:lvl w:ilvl="6" w:tentative="1">
      <w:start w:val="1"/>
      <w:numFmt w:val="bullet"/>
      <w:lvlText w:val=""/>
      <w:lvlJc w:val="left"/>
      <w:pPr>
        <w:tabs>
          <w:tab w:val="num" w:pos="5388"/>
        </w:tabs>
        <w:ind w:left="5388" w:hanging="360"/>
      </w:pPr>
      <w:rPr>
        <w:rFonts w:ascii="Wingdings" w:hAnsi="Wingdings" w:hint="default"/>
        <w:sz w:val="20"/>
      </w:rPr>
    </w:lvl>
    <w:lvl w:ilvl="7" w:tentative="1">
      <w:start w:val="1"/>
      <w:numFmt w:val="bullet"/>
      <w:lvlText w:val=""/>
      <w:lvlJc w:val="left"/>
      <w:pPr>
        <w:tabs>
          <w:tab w:val="num" w:pos="6108"/>
        </w:tabs>
        <w:ind w:left="6108" w:hanging="360"/>
      </w:pPr>
      <w:rPr>
        <w:rFonts w:ascii="Wingdings" w:hAnsi="Wingdings" w:hint="default"/>
        <w:sz w:val="20"/>
      </w:rPr>
    </w:lvl>
    <w:lvl w:ilvl="8" w:tentative="1">
      <w:start w:val="1"/>
      <w:numFmt w:val="bullet"/>
      <w:lvlText w:val=""/>
      <w:lvlJc w:val="left"/>
      <w:pPr>
        <w:tabs>
          <w:tab w:val="num" w:pos="6828"/>
        </w:tabs>
        <w:ind w:left="6828" w:hanging="360"/>
      </w:pPr>
      <w:rPr>
        <w:rFonts w:ascii="Wingdings" w:hAnsi="Wingdings" w:hint="default"/>
        <w:sz w:val="20"/>
      </w:rPr>
    </w:lvl>
  </w:abstractNum>
  <w:abstractNum w:abstractNumId="13" w15:restartNumberingAfterBreak="0">
    <w:nsid w:val="2AB10A1A"/>
    <w:multiLevelType w:val="hybridMultilevel"/>
    <w:tmpl w:val="366670DC"/>
    <w:lvl w:ilvl="0" w:tplc="181A0017">
      <w:start w:val="1"/>
      <w:numFmt w:val="lowerLetter"/>
      <w:lvlText w:val="%1)"/>
      <w:lvlJc w:val="left"/>
      <w:pPr>
        <w:ind w:left="360" w:hanging="360"/>
      </w:pPr>
    </w:lvl>
    <w:lvl w:ilvl="1" w:tplc="181A0019" w:tentative="1">
      <w:start w:val="1"/>
      <w:numFmt w:val="lowerLetter"/>
      <w:lvlText w:val="%2."/>
      <w:lvlJc w:val="left"/>
      <w:pPr>
        <w:ind w:left="1080" w:hanging="360"/>
      </w:pPr>
    </w:lvl>
    <w:lvl w:ilvl="2" w:tplc="181A001B" w:tentative="1">
      <w:start w:val="1"/>
      <w:numFmt w:val="lowerRoman"/>
      <w:lvlText w:val="%3."/>
      <w:lvlJc w:val="right"/>
      <w:pPr>
        <w:ind w:left="1800" w:hanging="180"/>
      </w:pPr>
    </w:lvl>
    <w:lvl w:ilvl="3" w:tplc="181A000F" w:tentative="1">
      <w:start w:val="1"/>
      <w:numFmt w:val="decimal"/>
      <w:lvlText w:val="%4."/>
      <w:lvlJc w:val="left"/>
      <w:pPr>
        <w:ind w:left="2520" w:hanging="360"/>
      </w:pPr>
    </w:lvl>
    <w:lvl w:ilvl="4" w:tplc="181A0019" w:tentative="1">
      <w:start w:val="1"/>
      <w:numFmt w:val="lowerLetter"/>
      <w:lvlText w:val="%5."/>
      <w:lvlJc w:val="left"/>
      <w:pPr>
        <w:ind w:left="3240" w:hanging="360"/>
      </w:pPr>
    </w:lvl>
    <w:lvl w:ilvl="5" w:tplc="181A001B" w:tentative="1">
      <w:start w:val="1"/>
      <w:numFmt w:val="lowerRoman"/>
      <w:lvlText w:val="%6."/>
      <w:lvlJc w:val="right"/>
      <w:pPr>
        <w:ind w:left="3960" w:hanging="180"/>
      </w:pPr>
    </w:lvl>
    <w:lvl w:ilvl="6" w:tplc="181A000F" w:tentative="1">
      <w:start w:val="1"/>
      <w:numFmt w:val="decimal"/>
      <w:lvlText w:val="%7."/>
      <w:lvlJc w:val="left"/>
      <w:pPr>
        <w:ind w:left="4680" w:hanging="360"/>
      </w:pPr>
    </w:lvl>
    <w:lvl w:ilvl="7" w:tplc="181A0019" w:tentative="1">
      <w:start w:val="1"/>
      <w:numFmt w:val="lowerLetter"/>
      <w:lvlText w:val="%8."/>
      <w:lvlJc w:val="left"/>
      <w:pPr>
        <w:ind w:left="5400" w:hanging="360"/>
      </w:pPr>
    </w:lvl>
    <w:lvl w:ilvl="8" w:tplc="181A001B" w:tentative="1">
      <w:start w:val="1"/>
      <w:numFmt w:val="lowerRoman"/>
      <w:lvlText w:val="%9."/>
      <w:lvlJc w:val="right"/>
      <w:pPr>
        <w:ind w:left="6120" w:hanging="180"/>
      </w:pPr>
    </w:lvl>
  </w:abstractNum>
  <w:abstractNum w:abstractNumId="14" w15:restartNumberingAfterBreak="0">
    <w:nsid w:val="2B0755FB"/>
    <w:multiLevelType w:val="multilevel"/>
    <w:tmpl w:val="8BFE27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D5729F8"/>
    <w:multiLevelType w:val="hybridMultilevel"/>
    <w:tmpl w:val="0492AE9A"/>
    <w:lvl w:ilvl="0" w:tplc="181A0001">
      <w:start w:val="1"/>
      <w:numFmt w:val="bullet"/>
      <w:lvlText w:val=""/>
      <w:lvlJc w:val="left"/>
      <w:pPr>
        <w:ind w:left="720" w:hanging="360"/>
      </w:pPr>
      <w:rPr>
        <w:rFonts w:ascii="Symbol" w:hAnsi="Symbol" w:hint="default"/>
      </w:rPr>
    </w:lvl>
    <w:lvl w:ilvl="1" w:tplc="181A0003" w:tentative="1">
      <w:start w:val="1"/>
      <w:numFmt w:val="bullet"/>
      <w:lvlText w:val="o"/>
      <w:lvlJc w:val="left"/>
      <w:pPr>
        <w:ind w:left="1440" w:hanging="360"/>
      </w:pPr>
      <w:rPr>
        <w:rFonts w:ascii="Courier New" w:hAnsi="Courier New" w:cs="Courier New" w:hint="default"/>
      </w:rPr>
    </w:lvl>
    <w:lvl w:ilvl="2" w:tplc="181A0005" w:tentative="1">
      <w:start w:val="1"/>
      <w:numFmt w:val="bullet"/>
      <w:lvlText w:val=""/>
      <w:lvlJc w:val="left"/>
      <w:pPr>
        <w:ind w:left="2160" w:hanging="360"/>
      </w:pPr>
      <w:rPr>
        <w:rFonts w:ascii="Wingdings" w:hAnsi="Wingdings" w:hint="default"/>
      </w:rPr>
    </w:lvl>
    <w:lvl w:ilvl="3" w:tplc="181A0001" w:tentative="1">
      <w:start w:val="1"/>
      <w:numFmt w:val="bullet"/>
      <w:lvlText w:val=""/>
      <w:lvlJc w:val="left"/>
      <w:pPr>
        <w:ind w:left="2880" w:hanging="360"/>
      </w:pPr>
      <w:rPr>
        <w:rFonts w:ascii="Symbol" w:hAnsi="Symbol" w:hint="default"/>
      </w:rPr>
    </w:lvl>
    <w:lvl w:ilvl="4" w:tplc="181A0003" w:tentative="1">
      <w:start w:val="1"/>
      <w:numFmt w:val="bullet"/>
      <w:lvlText w:val="o"/>
      <w:lvlJc w:val="left"/>
      <w:pPr>
        <w:ind w:left="3600" w:hanging="360"/>
      </w:pPr>
      <w:rPr>
        <w:rFonts w:ascii="Courier New" w:hAnsi="Courier New" w:cs="Courier New" w:hint="default"/>
      </w:rPr>
    </w:lvl>
    <w:lvl w:ilvl="5" w:tplc="181A0005" w:tentative="1">
      <w:start w:val="1"/>
      <w:numFmt w:val="bullet"/>
      <w:lvlText w:val=""/>
      <w:lvlJc w:val="left"/>
      <w:pPr>
        <w:ind w:left="4320" w:hanging="360"/>
      </w:pPr>
      <w:rPr>
        <w:rFonts w:ascii="Wingdings" w:hAnsi="Wingdings" w:hint="default"/>
      </w:rPr>
    </w:lvl>
    <w:lvl w:ilvl="6" w:tplc="181A0001" w:tentative="1">
      <w:start w:val="1"/>
      <w:numFmt w:val="bullet"/>
      <w:lvlText w:val=""/>
      <w:lvlJc w:val="left"/>
      <w:pPr>
        <w:ind w:left="5040" w:hanging="360"/>
      </w:pPr>
      <w:rPr>
        <w:rFonts w:ascii="Symbol" w:hAnsi="Symbol" w:hint="default"/>
      </w:rPr>
    </w:lvl>
    <w:lvl w:ilvl="7" w:tplc="181A0003" w:tentative="1">
      <w:start w:val="1"/>
      <w:numFmt w:val="bullet"/>
      <w:lvlText w:val="o"/>
      <w:lvlJc w:val="left"/>
      <w:pPr>
        <w:ind w:left="5760" w:hanging="360"/>
      </w:pPr>
      <w:rPr>
        <w:rFonts w:ascii="Courier New" w:hAnsi="Courier New" w:cs="Courier New" w:hint="default"/>
      </w:rPr>
    </w:lvl>
    <w:lvl w:ilvl="8" w:tplc="181A0005" w:tentative="1">
      <w:start w:val="1"/>
      <w:numFmt w:val="bullet"/>
      <w:lvlText w:val=""/>
      <w:lvlJc w:val="left"/>
      <w:pPr>
        <w:ind w:left="6480" w:hanging="360"/>
      </w:pPr>
      <w:rPr>
        <w:rFonts w:ascii="Wingdings" w:hAnsi="Wingdings" w:hint="default"/>
      </w:rPr>
    </w:lvl>
  </w:abstractNum>
  <w:abstractNum w:abstractNumId="16" w15:restartNumberingAfterBreak="0">
    <w:nsid w:val="2E273CC6"/>
    <w:multiLevelType w:val="hybridMultilevel"/>
    <w:tmpl w:val="61207D76"/>
    <w:lvl w:ilvl="0" w:tplc="2AE26A38">
      <w:numFmt w:val="bullet"/>
      <w:lvlText w:val="-"/>
      <w:lvlJc w:val="left"/>
      <w:pPr>
        <w:ind w:left="247" w:hanging="360"/>
      </w:pPr>
      <w:rPr>
        <w:rFonts w:ascii="Times New Roman" w:eastAsiaTheme="minorHAnsi" w:hAnsi="Times New Roman" w:cs="Times New Roman" w:hint="default"/>
      </w:rPr>
    </w:lvl>
    <w:lvl w:ilvl="1" w:tplc="181A0003" w:tentative="1">
      <w:start w:val="1"/>
      <w:numFmt w:val="bullet"/>
      <w:lvlText w:val="o"/>
      <w:lvlJc w:val="left"/>
      <w:pPr>
        <w:ind w:left="967" w:hanging="360"/>
      </w:pPr>
      <w:rPr>
        <w:rFonts w:ascii="Courier New" w:hAnsi="Courier New" w:cs="Courier New" w:hint="default"/>
      </w:rPr>
    </w:lvl>
    <w:lvl w:ilvl="2" w:tplc="181A0005" w:tentative="1">
      <w:start w:val="1"/>
      <w:numFmt w:val="bullet"/>
      <w:lvlText w:val=""/>
      <w:lvlJc w:val="left"/>
      <w:pPr>
        <w:ind w:left="1687" w:hanging="360"/>
      </w:pPr>
      <w:rPr>
        <w:rFonts w:ascii="Wingdings" w:hAnsi="Wingdings" w:hint="default"/>
      </w:rPr>
    </w:lvl>
    <w:lvl w:ilvl="3" w:tplc="181A0001" w:tentative="1">
      <w:start w:val="1"/>
      <w:numFmt w:val="bullet"/>
      <w:lvlText w:val=""/>
      <w:lvlJc w:val="left"/>
      <w:pPr>
        <w:ind w:left="2407" w:hanging="360"/>
      </w:pPr>
      <w:rPr>
        <w:rFonts w:ascii="Symbol" w:hAnsi="Symbol" w:hint="default"/>
      </w:rPr>
    </w:lvl>
    <w:lvl w:ilvl="4" w:tplc="181A0003" w:tentative="1">
      <w:start w:val="1"/>
      <w:numFmt w:val="bullet"/>
      <w:lvlText w:val="o"/>
      <w:lvlJc w:val="left"/>
      <w:pPr>
        <w:ind w:left="3127" w:hanging="360"/>
      </w:pPr>
      <w:rPr>
        <w:rFonts w:ascii="Courier New" w:hAnsi="Courier New" w:cs="Courier New" w:hint="default"/>
      </w:rPr>
    </w:lvl>
    <w:lvl w:ilvl="5" w:tplc="181A0005" w:tentative="1">
      <w:start w:val="1"/>
      <w:numFmt w:val="bullet"/>
      <w:lvlText w:val=""/>
      <w:lvlJc w:val="left"/>
      <w:pPr>
        <w:ind w:left="3847" w:hanging="360"/>
      </w:pPr>
      <w:rPr>
        <w:rFonts w:ascii="Wingdings" w:hAnsi="Wingdings" w:hint="default"/>
      </w:rPr>
    </w:lvl>
    <w:lvl w:ilvl="6" w:tplc="181A0001" w:tentative="1">
      <w:start w:val="1"/>
      <w:numFmt w:val="bullet"/>
      <w:lvlText w:val=""/>
      <w:lvlJc w:val="left"/>
      <w:pPr>
        <w:ind w:left="4567" w:hanging="360"/>
      </w:pPr>
      <w:rPr>
        <w:rFonts w:ascii="Symbol" w:hAnsi="Symbol" w:hint="default"/>
      </w:rPr>
    </w:lvl>
    <w:lvl w:ilvl="7" w:tplc="181A0003" w:tentative="1">
      <w:start w:val="1"/>
      <w:numFmt w:val="bullet"/>
      <w:lvlText w:val="o"/>
      <w:lvlJc w:val="left"/>
      <w:pPr>
        <w:ind w:left="5287" w:hanging="360"/>
      </w:pPr>
      <w:rPr>
        <w:rFonts w:ascii="Courier New" w:hAnsi="Courier New" w:cs="Courier New" w:hint="default"/>
      </w:rPr>
    </w:lvl>
    <w:lvl w:ilvl="8" w:tplc="181A0005" w:tentative="1">
      <w:start w:val="1"/>
      <w:numFmt w:val="bullet"/>
      <w:lvlText w:val=""/>
      <w:lvlJc w:val="left"/>
      <w:pPr>
        <w:ind w:left="6007" w:hanging="360"/>
      </w:pPr>
      <w:rPr>
        <w:rFonts w:ascii="Wingdings" w:hAnsi="Wingdings" w:hint="default"/>
      </w:rPr>
    </w:lvl>
  </w:abstractNum>
  <w:abstractNum w:abstractNumId="17" w15:restartNumberingAfterBreak="0">
    <w:nsid w:val="2FEA72F6"/>
    <w:multiLevelType w:val="hybridMultilevel"/>
    <w:tmpl w:val="2CB6C3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4AA152B"/>
    <w:multiLevelType w:val="hybridMultilevel"/>
    <w:tmpl w:val="9CBC54A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DA51C24"/>
    <w:multiLevelType w:val="hybridMultilevel"/>
    <w:tmpl w:val="2B8E392C"/>
    <w:lvl w:ilvl="0" w:tplc="181A0001">
      <w:start w:val="1"/>
      <w:numFmt w:val="bullet"/>
      <w:lvlText w:val=""/>
      <w:lvlJc w:val="left"/>
      <w:pPr>
        <w:ind w:left="720" w:hanging="360"/>
      </w:pPr>
      <w:rPr>
        <w:rFonts w:ascii="Symbol" w:hAnsi="Symbol" w:hint="default"/>
      </w:rPr>
    </w:lvl>
    <w:lvl w:ilvl="1" w:tplc="181A0003" w:tentative="1">
      <w:start w:val="1"/>
      <w:numFmt w:val="bullet"/>
      <w:lvlText w:val="o"/>
      <w:lvlJc w:val="left"/>
      <w:pPr>
        <w:ind w:left="1440" w:hanging="360"/>
      </w:pPr>
      <w:rPr>
        <w:rFonts w:ascii="Courier New" w:hAnsi="Courier New" w:cs="Courier New" w:hint="default"/>
      </w:rPr>
    </w:lvl>
    <w:lvl w:ilvl="2" w:tplc="181A0005" w:tentative="1">
      <w:start w:val="1"/>
      <w:numFmt w:val="bullet"/>
      <w:lvlText w:val=""/>
      <w:lvlJc w:val="left"/>
      <w:pPr>
        <w:ind w:left="2160" w:hanging="360"/>
      </w:pPr>
      <w:rPr>
        <w:rFonts w:ascii="Wingdings" w:hAnsi="Wingdings" w:hint="default"/>
      </w:rPr>
    </w:lvl>
    <w:lvl w:ilvl="3" w:tplc="181A0001" w:tentative="1">
      <w:start w:val="1"/>
      <w:numFmt w:val="bullet"/>
      <w:lvlText w:val=""/>
      <w:lvlJc w:val="left"/>
      <w:pPr>
        <w:ind w:left="2880" w:hanging="360"/>
      </w:pPr>
      <w:rPr>
        <w:rFonts w:ascii="Symbol" w:hAnsi="Symbol" w:hint="default"/>
      </w:rPr>
    </w:lvl>
    <w:lvl w:ilvl="4" w:tplc="181A0003" w:tentative="1">
      <w:start w:val="1"/>
      <w:numFmt w:val="bullet"/>
      <w:lvlText w:val="o"/>
      <w:lvlJc w:val="left"/>
      <w:pPr>
        <w:ind w:left="3600" w:hanging="360"/>
      </w:pPr>
      <w:rPr>
        <w:rFonts w:ascii="Courier New" w:hAnsi="Courier New" w:cs="Courier New" w:hint="default"/>
      </w:rPr>
    </w:lvl>
    <w:lvl w:ilvl="5" w:tplc="181A0005" w:tentative="1">
      <w:start w:val="1"/>
      <w:numFmt w:val="bullet"/>
      <w:lvlText w:val=""/>
      <w:lvlJc w:val="left"/>
      <w:pPr>
        <w:ind w:left="4320" w:hanging="360"/>
      </w:pPr>
      <w:rPr>
        <w:rFonts w:ascii="Wingdings" w:hAnsi="Wingdings" w:hint="default"/>
      </w:rPr>
    </w:lvl>
    <w:lvl w:ilvl="6" w:tplc="181A0001" w:tentative="1">
      <w:start w:val="1"/>
      <w:numFmt w:val="bullet"/>
      <w:lvlText w:val=""/>
      <w:lvlJc w:val="left"/>
      <w:pPr>
        <w:ind w:left="5040" w:hanging="360"/>
      </w:pPr>
      <w:rPr>
        <w:rFonts w:ascii="Symbol" w:hAnsi="Symbol" w:hint="default"/>
      </w:rPr>
    </w:lvl>
    <w:lvl w:ilvl="7" w:tplc="181A0003" w:tentative="1">
      <w:start w:val="1"/>
      <w:numFmt w:val="bullet"/>
      <w:lvlText w:val="o"/>
      <w:lvlJc w:val="left"/>
      <w:pPr>
        <w:ind w:left="5760" w:hanging="360"/>
      </w:pPr>
      <w:rPr>
        <w:rFonts w:ascii="Courier New" w:hAnsi="Courier New" w:cs="Courier New" w:hint="default"/>
      </w:rPr>
    </w:lvl>
    <w:lvl w:ilvl="8" w:tplc="181A0005" w:tentative="1">
      <w:start w:val="1"/>
      <w:numFmt w:val="bullet"/>
      <w:lvlText w:val=""/>
      <w:lvlJc w:val="left"/>
      <w:pPr>
        <w:ind w:left="6480" w:hanging="360"/>
      </w:pPr>
      <w:rPr>
        <w:rFonts w:ascii="Wingdings" w:hAnsi="Wingdings" w:hint="default"/>
      </w:rPr>
    </w:lvl>
  </w:abstractNum>
  <w:abstractNum w:abstractNumId="20" w15:restartNumberingAfterBreak="0">
    <w:nsid w:val="3EDC319C"/>
    <w:multiLevelType w:val="hybridMultilevel"/>
    <w:tmpl w:val="5D7491CE"/>
    <w:lvl w:ilvl="0" w:tplc="181A0001">
      <w:start w:val="1"/>
      <w:numFmt w:val="bullet"/>
      <w:lvlText w:val=""/>
      <w:lvlJc w:val="left"/>
      <w:pPr>
        <w:ind w:left="720" w:hanging="360"/>
      </w:pPr>
      <w:rPr>
        <w:rFonts w:ascii="Symbol" w:hAnsi="Symbol" w:hint="default"/>
      </w:rPr>
    </w:lvl>
    <w:lvl w:ilvl="1" w:tplc="181A0003" w:tentative="1">
      <w:start w:val="1"/>
      <w:numFmt w:val="bullet"/>
      <w:lvlText w:val="o"/>
      <w:lvlJc w:val="left"/>
      <w:pPr>
        <w:ind w:left="1440" w:hanging="360"/>
      </w:pPr>
      <w:rPr>
        <w:rFonts w:ascii="Courier New" w:hAnsi="Courier New" w:cs="Courier New" w:hint="default"/>
      </w:rPr>
    </w:lvl>
    <w:lvl w:ilvl="2" w:tplc="181A0005" w:tentative="1">
      <w:start w:val="1"/>
      <w:numFmt w:val="bullet"/>
      <w:lvlText w:val=""/>
      <w:lvlJc w:val="left"/>
      <w:pPr>
        <w:ind w:left="2160" w:hanging="360"/>
      </w:pPr>
      <w:rPr>
        <w:rFonts w:ascii="Wingdings" w:hAnsi="Wingdings" w:hint="default"/>
      </w:rPr>
    </w:lvl>
    <w:lvl w:ilvl="3" w:tplc="181A0001" w:tentative="1">
      <w:start w:val="1"/>
      <w:numFmt w:val="bullet"/>
      <w:lvlText w:val=""/>
      <w:lvlJc w:val="left"/>
      <w:pPr>
        <w:ind w:left="2880" w:hanging="360"/>
      </w:pPr>
      <w:rPr>
        <w:rFonts w:ascii="Symbol" w:hAnsi="Symbol" w:hint="default"/>
      </w:rPr>
    </w:lvl>
    <w:lvl w:ilvl="4" w:tplc="181A0003" w:tentative="1">
      <w:start w:val="1"/>
      <w:numFmt w:val="bullet"/>
      <w:lvlText w:val="o"/>
      <w:lvlJc w:val="left"/>
      <w:pPr>
        <w:ind w:left="3600" w:hanging="360"/>
      </w:pPr>
      <w:rPr>
        <w:rFonts w:ascii="Courier New" w:hAnsi="Courier New" w:cs="Courier New" w:hint="default"/>
      </w:rPr>
    </w:lvl>
    <w:lvl w:ilvl="5" w:tplc="181A0005" w:tentative="1">
      <w:start w:val="1"/>
      <w:numFmt w:val="bullet"/>
      <w:lvlText w:val=""/>
      <w:lvlJc w:val="left"/>
      <w:pPr>
        <w:ind w:left="4320" w:hanging="360"/>
      </w:pPr>
      <w:rPr>
        <w:rFonts w:ascii="Wingdings" w:hAnsi="Wingdings" w:hint="default"/>
      </w:rPr>
    </w:lvl>
    <w:lvl w:ilvl="6" w:tplc="181A0001" w:tentative="1">
      <w:start w:val="1"/>
      <w:numFmt w:val="bullet"/>
      <w:lvlText w:val=""/>
      <w:lvlJc w:val="left"/>
      <w:pPr>
        <w:ind w:left="5040" w:hanging="360"/>
      </w:pPr>
      <w:rPr>
        <w:rFonts w:ascii="Symbol" w:hAnsi="Symbol" w:hint="default"/>
      </w:rPr>
    </w:lvl>
    <w:lvl w:ilvl="7" w:tplc="181A0003" w:tentative="1">
      <w:start w:val="1"/>
      <w:numFmt w:val="bullet"/>
      <w:lvlText w:val="o"/>
      <w:lvlJc w:val="left"/>
      <w:pPr>
        <w:ind w:left="5760" w:hanging="360"/>
      </w:pPr>
      <w:rPr>
        <w:rFonts w:ascii="Courier New" w:hAnsi="Courier New" w:cs="Courier New" w:hint="default"/>
      </w:rPr>
    </w:lvl>
    <w:lvl w:ilvl="8" w:tplc="181A0005" w:tentative="1">
      <w:start w:val="1"/>
      <w:numFmt w:val="bullet"/>
      <w:lvlText w:val=""/>
      <w:lvlJc w:val="left"/>
      <w:pPr>
        <w:ind w:left="6480" w:hanging="360"/>
      </w:pPr>
      <w:rPr>
        <w:rFonts w:ascii="Wingdings" w:hAnsi="Wingdings" w:hint="default"/>
      </w:rPr>
    </w:lvl>
  </w:abstractNum>
  <w:abstractNum w:abstractNumId="21" w15:restartNumberingAfterBreak="0">
    <w:nsid w:val="447038E7"/>
    <w:multiLevelType w:val="hybridMultilevel"/>
    <w:tmpl w:val="B980174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A9037C0"/>
    <w:multiLevelType w:val="hybridMultilevel"/>
    <w:tmpl w:val="EE1E96D2"/>
    <w:lvl w:ilvl="0" w:tplc="2AE26A38">
      <w:numFmt w:val="bullet"/>
      <w:lvlText w:val="-"/>
      <w:lvlJc w:val="left"/>
      <w:pPr>
        <w:ind w:left="720" w:hanging="360"/>
      </w:pPr>
      <w:rPr>
        <w:rFonts w:ascii="Times New Roman" w:eastAsiaTheme="minorHAnsi" w:hAnsi="Times New Roman" w:cs="Times New Roman" w:hint="default"/>
      </w:rPr>
    </w:lvl>
    <w:lvl w:ilvl="1" w:tplc="181A0003" w:tentative="1">
      <w:start w:val="1"/>
      <w:numFmt w:val="bullet"/>
      <w:lvlText w:val="o"/>
      <w:lvlJc w:val="left"/>
      <w:pPr>
        <w:ind w:left="1913" w:hanging="360"/>
      </w:pPr>
      <w:rPr>
        <w:rFonts w:ascii="Courier New" w:hAnsi="Courier New" w:cs="Courier New" w:hint="default"/>
      </w:rPr>
    </w:lvl>
    <w:lvl w:ilvl="2" w:tplc="181A0005" w:tentative="1">
      <w:start w:val="1"/>
      <w:numFmt w:val="bullet"/>
      <w:lvlText w:val=""/>
      <w:lvlJc w:val="left"/>
      <w:pPr>
        <w:ind w:left="2633" w:hanging="360"/>
      </w:pPr>
      <w:rPr>
        <w:rFonts w:ascii="Wingdings" w:hAnsi="Wingdings" w:hint="default"/>
      </w:rPr>
    </w:lvl>
    <w:lvl w:ilvl="3" w:tplc="181A0001" w:tentative="1">
      <w:start w:val="1"/>
      <w:numFmt w:val="bullet"/>
      <w:lvlText w:val=""/>
      <w:lvlJc w:val="left"/>
      <w:pPr>
        <w:ind w:left="3353" w:hanging="360"/>
      </w:pPr>
      <w:rPr>
        <w:rFonts w:ascii="Symbol" w:hAnsi="Symbol" w:hint="default"/>
      </w:rPr>
    </w:lvl>
    <w:lvl w:ilvl="4" w:tplc="181A0003" w:tentative="1">
      <w:start w:val="1"/>
      <w:numFmt w:val="bullet"/>
      <w:lvlText w:val="o"/>
      <w:lvlJc w:val="left"/>
      <w:pPr>
        <w:ind w:left="4073" w:hanging="360"/>
      </w:pPr>
      <w:rPr>
        <w:rFonts w:ascii="Courier New" w:hAnsi="Courier New" w:cs="Courier New" w:hint="default"/>
      </w:rPr>
    </w:lvl>
    <w:lvl w:ilvl="5" w:tplc="181A0005" w:tentative="1">
      <w:start w:val="1"/>
      <w:numFmt w:val="bullet"/>
      <w:lvlText w:val=""/>
      <w:lvlJc w:val="left"/>
      <w:pPr>
        <w:ind w:left="4793" w:hanging="360"/>
      </w:pPr>
      <w:rPr>
        <w:rFonts w:ascii="Wingdings" w:hAnsi="Wingdings" w:hint="default"/>
      </w:rPr>
    </w:lvl>
    <w:lvl w:ilvl="6" w:tplc="181A0001" w:tentative="1">
      <w:start w:val="1"/>
      <w:numFmt w:val="bullet"/>
      <w:lvlText w:val=""/>
      <w:lvlJc w:val="left"/>
      <w:pPr>
        <w:ind w:left="5513" w:hanging="360"/>
      </w:pPr>
      <w:rPr>
        <w:rFonts w:ascii="Symbol" w:hAnsi="Symbol" w:hint="default"/>
      </w:rPr>
    </w:lvl>
    <w:lvl w:ilvl="7" w:tplc="181A0003" w:tentative="1">
      <w:start w:val="1"/>
      <w:numFmt w:val="bullet"/>
      <w:lvlText w:val="o"/>
      <w:lvlJc w:val="left"/>
      <w:pPr>
        <w:ind w:left="6233" w:hanging="360"/>
      </w:pPr>
      <w:rPr>
        <w:rFonts w:ascii="Courier New" w:hAnsi="Courier New" w:cs="Courier New" w:hint="default"/>
      </w:rPr>
    </w:lvl>
    <w:lvl w:ilvl="8" w:tplc="181A0005" w:tentative="1">
      <w:start w:val="1"/>
      <w:numFmt w:val="bullet"/>
      <w:lvlText w:val=""/>
      <w:lvlJc w:val="left"/>
      <w:pPr>
        <w:ind w:left="6953" w:hanging="360"/>
      </w:pPr>
      <w:rPr>
        <w:rFonts w:ascii="Wingdings" w:hAnsi="Wingdings" w:hint="default"/>
      </w:rPr>
    </w:lvl>
  </w:abstractNum>
  <w:abstractNum w:abstractNumId="23" w15:restartNumberingAfterBreak="0">
    <w:nsid w:val="4C71498C"/>
    <w:multiLevelType w:val="hybridMultilevel"/>
    <w:tmpl w:val="81CA8F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C884328"/>
    <w:multiLevelType w:val="hybridMultilevel"/>
    <w:tmpl w:val="D10C78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3E954C2"/>
    <w:multiLevelType w:val="multilevel"/>
    <w:tmpl w:val="C76ADA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41F7F9F"/>
    <w:multiLevelType w:val="hybridMultilevel"/>
    <w:tmpl w:val="795AD976"/>
    <w:lvl w:ilvl="0" w:tplc="181A0017">
      <w:start w:val="1"/>
      <w:numFmt w:val="lowerLetter"/>
      <w:lvlText w:val="%1)"/>
      <w:lvlJc w:val="left"/>
      <w:pPr>
        <w:ind w:left="720" w:hanging="360"/>
      </w:pPr>
    </w:lvl>
    <w:lvl w:ilvl="1" w:tplc="181A0019" w:tentative="1">
      <w:start w:val="1"/>
      <w:numFmt w:val="lowerLetter"/>
      <w:lvlText w:val="%2."/>
      <w:lvlJc w:val="left"/>
      <w:pPr>
        <w:ind w:left="1440" w:hanging="360"/>
      </w:pPr>
    </w:lvl>
    <w:lvl w:ilvl="2" w:tplc="181A001B" w:tentative="1">
      <w:start w:val="1"/>
      <w:numFmt w:val="lowerRoman"/>
      <w:lvlText w:val="%3."/>
      <w:lvlJc w:val="right"/>
      <w:pPr>
        <w:ind w:left="2160" w:hanging="180"/>
      </w:pPr>
    </w:lvl>
    <w:lvl w:ilvl="3" w:tplc="181A000F" w:tentative="1">
      <w:start w:val="1"/>
      <w:numFmt w:val="decimal"/>
      <w:lvlText w:val="%4."/>
      <w:lvlJc w:val="left"/>
      <w:pPr>
        <w:ind w:left="2880" w:hanging="360"/>
      </w:pPr>
    </w:lvl>
    <w:lvl w:ilvl="4" w:tplc="181A0019" w:tentative="1">
      <w:start w:val="1"/>
      <w:numFmt w:val="lowerLetter"/>
      <w:lvlText w:val="%5."/>
      <w:lvlJc w:val="left"/>
      <w:pPr>
        <w:ind w:left="3600" w:hanging="360"/>
      </w:pPr>
    </w:lvl>
    <w:lvl w:ilvl="5" w:tplc="181A001B" w:tentative="1">
      <w:start w:val="1"/>
      <w:numFmt w:val="lowerRoman"/>
      <w:lvlText w:val="%6."/>
      <w:lvlJc w:val="right"/>
      <w:pPr>
        <w:ind w:left="4320" w:hanging="180"/>
      </w:pPr>
    </w:lvl>
    <w:lvl w:ilvl="6" w:tplc="181A000F" w:tentative="1">
      <w:start w:val="1"/>
      <w:numFmt w:val="decimal"/>
      <w:lvlText w:val="%7."/>
      <w:lvlJc w:val="left"/>
      <w:pPr>
        <w:ind w:left="5040" w:hanging="360"/>
      </w:pPr>
    </w:lvl>
    <w:lvl w:ilvl="7" w:tplc="181A0019" w:tentative="1">
      <w:start w:val="1"/>
      <w:numFmt w:val="lowerLetter"/>
      <w:lvlText w:val="%8."/>
      <w:lvlJc w:val="left"/>
      <w:pPr>
        <w:ind w:left="5760" w:hanging="360"/>
      </w:pPr>
    </w:lvl>
    <w:lvl w:ilvl="8" w:tplc="181A001B" w:tentative="1">
      <w:start w:val="1"/>
      <w:numFmt w:val="lowerRoman"/>
      <w:lvlText w:val="%9."/>
      <w:lvlJc w:val="right"/>
      <w:pPr>
        <w:ind w:left="6480" w:hanging="180"/>
      </w:pPr>
    </w:lvl>
  </w:abstractNum>
  <w:abstractNum w:abstractNumId="27" w15:restartNumberingAfterBreak="0">
    <w:nsid w:val="544220B9"/>
    <w:multiLevelType w:val="hybridMultilevel"/>
    <w:tmpl w:val="75E2D310"/>
    <w:lvl w:ilvl="0" w:tplc="181A0001">
      <w:start w:val="1"/>
      <w:numFmt w:val="bullet"/>
      <w:lvlText w:val=""/>
      <w:lvlJc w:val="left"/>
      <w:pPr>
        <w:ind w:left="720" w:hanging="360"/>
      </w:pPr>
      <w:rPr>
        <w:rFonts w:ascii="Symbol" w:hAnsi="Symbol" w:hint="default"/>
      </w:rPr>
    </w:lvl>
    <w:lvl w:ilvl="1" w:tplc="181A0003" w:tentative="1">
      <w:start w:val="1"/>
      <w:numFmt w:val="bullet"/>
      <w:lvlText w:val="o"/>
      <w:lvlJc w:val="left"/>
      <w:pPr>
        <w:ind w:left="1440" w:hanging="360"/>
      </w:pPr>
      <w:rPr>
        <w:rFonts w:ascii="Courier New" w:hAnsi="Courier New" w:cs="Courier New" w:hint="default"/>
      </w:rPr>
    </w:lvl>
    <w:lvl w:ilvl="2" w:tplc="181A0005" w:tentative="1">
      <w:start w:val="1"/>
      <w:numFmt w:val="bullet"/>
      <w:lvlText w:val=""/>
      <w:lvlJc w:val="left"/>
      <w:pPr>
        <w:ind w:left="2160" w:hanging="360"/>
      </w:pPr>
      <w:rPr>
        <w:rFonts w:ascii="Wingdings" w:hAnsi="Wingdings" w:hint="default"/>
      </w:rPr>
    </w:lvl>
    <w:lvl w:ilvl="3" w:tplc="181A0001" w:tentative="1">
      <w:start w:val="1"/>
      <w:numFmt w:val="bullet"/>
      <w:lvlText w:val=""/>
      <w:lvlJc w:val="left"/>
      <w:pPr>
        <w:ind w:left="2880" w:hanging="360"/>
      </w:pPr>
      <w:rPr>
        <w:rFonts w:ascii="Symbol" w:hAnsi="Symbol" w:hint="default"/>
      </w:rPr>
    </w:lvl>
    <w:lvl w:ilvl="4" w:tplc="181A0003" w:tentative="1">
      <w:start w:val="1"/>
      <w:numFmt w:val="bullet"/>
      <w:lvlText w:val="o"/>
      <w:lvlJc w:val="left"/>
      <w:pPr>
        <w:ind w:left="3600" w:hanging="360"/>
      </w:pPr>
      <w:rPr>
        <w:rFonts w:ascii="Courier New" w:hAnsi="Courier New" w:cs="Courier New" w:hint="default"/>
      </w:rPr>
    </w:lvl>
    <w:lvl w:ilvl="5" w:tplc="181A0005" w:tentative="1">
      <w:start w:val="1"/>
      <w:numFmt w:val="bullet"/>
      <w:lvlText w:val=""/>
      <w:lvlJc w:val="left"/>
      <w:pPr>
        <w:ind w:left="4320" w:hanging="360"/>
      </w:pPr>
      <w:rPr>
        <w:rFonts w:ascii="Wingdings" w:hAnsi="Wingdings" w:hint="default"/>
      </w:rPr>
    </w:lvl>
    <w:lvl w:ilvl="6" w:tplc="181A0001" w:tentative="1">
      <w:start w:val="1"/>
      <w:numFmt w:val="bullet"/>
      <w:lvlText w:val=""/>
      <w:lvlJc w:val="left"/>
      <w:pPr>
        <w:ind w:left="5040" w:hanging="360"/>
      </w:pPr>
      <w:rPr>
        <w:rFonts w:ascii="Symbol" w:hAnsi="Symbol" w:hint="default"/>
      </w:rPr>
    </w:lvl>
    <w:lvl w:ilvl="7" w:tplc="181A0003" w:tentative="1">
      <w:start w:val="1"/>
      <w:numFmt w:val="bullet"/>
      <w:lvlText w:val="o"/>
      <w:lvlJc w:val="left"/>
      <w:pPr>
        <w:ind w:left="5760" w:hanging="360"/>
      </w:pPr>
      <w:rPr>
        <w:rFonts w:ascii="Courier New" w:hAnsi="Courier New" w:cs="Courier New" w:hint="default"/>
      </w:rPr>
    </w:lvl>
    <w:lvl w:ilvl="8" w:tplc="181A0005" w:tentative="1">
      <w:start w:val="1"/>
      <w:numFmt w:val="bullet"/>
      <w:lvlText w:val=""/>
      <w:lvlJc w:val="left"/>
      <w:pPr>
        <w:ind w:left="6480" w:hanging="360"/>
      </w:pPr>
      <w:rPr>
        <w:rFonts w:ascii="Wingdings" w:hAnsi="Wingdings" w:hint="default"/>
      </w:rPr>
    </w:lvl>
  </w:abstractNum>
  <w:abstractNum w:abstractNumId="28" w15:restartNumberingAfterBreak="0">
    <w:nsid w:val="54EE6CAC"/>
    <w:multiLevelType w:val="hybridMultilevel"/>
    <w:tmpl w:val="A04C087C"/>
    <w:lvl w:ilvl="0" w:tplc="181A0017">
      <w:start w:val="1"/>
      <w:numFmt w:val="lowerLetter"/>
      <w:lvlText w:val="%1)"/>
      <w:lvlJc w:val="left"/>
      <w:pPr>
        <w:ind w:left="720" w:hanging="360"/>
      </w:pPr>
    </w:lvl>
    <w:lvl w:ilvl="1" w:tplc="181A0019" w:tentative="1">
      <w:start w:val="1"/>
      <w:numFmt w:val="lowerLetter"/>
      <w:lvlText w:val="%2."/>
      <w:lvlJc w:val="left"/>
      <w:pPr>
        <w:ind w:left="1440" w:hanging="360"/>
      </w:pPr>
    </w:lvl>
    <w:lvl w:ilvl="2" w:tplc="181A001B" w:tentative="1">
      <w:start w:val="1"/>
      <w:numFmt w:val="lowerRoman"/>
      <w:lvlText w:val="%3."/>
      <w:lvlJc w:val="right"/>
      <w:pPr>
        <w:ind w:left="2160" w:hanging="180"/>
      </w:pPr>
    </w:lvl>
    <w:lvl w:ilvl="3" w:tplc="181A000F" w:tentative="1">
      <w:start w:val="1"/>
      <w:numFmt w:val="decimal"/>
      <w:lvlText w:val="%4."/>
      <w:lvlJc w:val="left"/>
      <w:pPr>
        <w:ind w:left="2880" w:hanging="360"/>
      </w:pPr>
    </w:lvl>
    <w:lvl w:ilvl="4" w:tplc="181A0019" w:tentative="1">
      <w:start w:val="1"/>
      <w:numFmt w:val="lowerLetter"/>
      <w:lvlText w:val="%5."/>
      <w:lvlJc w:val="left"/>
      <w:pPr>
        <w:ind w:left="3600" w:hanging="360"/>
      </w:pPr>
    </w:lvl>
    <w:lvl w:ilvl="5" w:tplc="181A001B" w:tentative="1">
      <w:start w:val="1"/>
      <w:numFmt w:val="lowerRoman"/>
      <w:lvlText w:val="%6."/>
      <w:lvlJc w:val="right"/>
      <w:pPr>
        <w:ind w:left="4320" w:hanging="180"/>
      </w:pPr>
    </w:lvl>
    <w:lvl w:ilvl="6" w:tplc="181A000F" w:tentative="1">
      <w:start w:val="1"/>
      <w:numFmt w:val="decimal"/>
      <w:lvlText w:val="%7."/>
      <w:lvlJc w:val="left"/>
      <w:pPr>
        <w:ind w:left="5040" w:hanging="360"/>
      </w:pPr>
    </w:lvl>
    <w:lvl w:ilvl="7" w:tplc="181A0019" w:tentative="1">
      <w:start w:val="1"/>
      <w:numFmt w:val="lowerLetter"/>
      <w:lvlText w:val="%8."/>
      <w:lvlJc w:val="left"/>
      <w:pPr>
        <w:ind w:left="5760" w:hanging="360"/>
      </w:pPr>
    </w:lvl>
    <w:lvl w:ilvl="8" w:tplc="181A001B" w:tentative="1">
      <w:start w:val="1"/>
      <w:numFmt w:val="lowerRoman"/>
      <w:lvlText w:val="%9."/>
      <w:lvlJc w:val="right"/>
      <w:pPr>
        <w:ind w:left="6480" w:hanging="180"/>
      </w:pPr>
    </w:lvl>
  </w:abstractNum>
  <w:abstractNum w:abstractNumId="29" w15:restartNumberingAfterBreak="0">
    <w:nsid w:val="5C1D1243"/>
    <w:multiLevelType w:val="multilevel"/>
    <w:tmpl w:val="762E58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D8D31B3"/>
    <w:multiLevelType w:val="hybridMultilevel"/>
    <w:tmpl w:val="CDAE373E"/>
    <w:lvl w:ilvl="0" w:tplc="181A0017">
      <w:start w:val="1"/>
      <w:numFmt w:val="lowerLetter"/>
      <w:lvlText w:val="%1)"/>
      <w:lvlJc w:val="left"/>
      <w:pPr>
        <w:ind w:left="720" w:hanging="360"/>
      </w:pPr>
    </w:lvl>
    <w:lvl w:ilvl="1" w:tplc="181A0019" w:tentative="1">
      <w:start w:val="1"/>
      <w:numFmt w:val="lowerLetter"/>
      <w:lvlText w:val="%2."/>
      <w:lvlJc w:val="left"/>
      <w:pPr>
        <w:ind w:left="1440" w:hanging="360"/>
      </w:pPr>
    </w:lvl>
    <w:lvl w:ilvl="2" w:tplc="181A001B" w:tentative="1">
      <w:start w:val="1"/>
      <w:numFmt w:val="lowerRoman"/>
      <w:lvlText w:val="%3."/>
      <w:lvlJc w:val="right"/>
      <w:pPr>
        <w:ind w:left="2160" w:hanging="180"/>
      </w:pPr>
    </w:lvl>
    <w:lvl w:ilvl="3" w:tplc="181A000F" w:tentative="1">
      <w:start w:val="1"/>
      <w:numFmt w:val="decimal"/>
      <w:lvlText w:val="%4."/>
      <w:lvlJc w:val="left"/>
      <w:pPr>
        <w:ind w:left="2880" w:hanging="360"/>
      </w:pPr>
    </w:lvl>
    <w:lvl w:ilvl="4" w:tplc="181A0019" w:tentative="1">
      <w:start w:val="1"/>
      <w:numFmt w:val="lowerLetter"/>
      <w:lvlText w:val="%5."/>
      <w:lvlJc w:val="left"/>
      <w:pPr>
        <w:ind w:left="3600" w:hanging="360"/>
      </w:pPr>
    </w:lvl>
    <w:lvl w:ilvl="5" w:tplc="181A001B" w:tentative="1">
      <w:start w:val="1"/>
      <w:numFmt w:val="lowerRoman"/>
      <w:lvlText w:val="%6."/>
      <w:lvlJc w:val="right"/>
      <w:pPr>
        <w:ind w:left="4320" w:hanging="180"/>
      </w:pPr>
    </w:lvl>
    <w:lvl w:ilvl="6" w:tplc="181A000F" w:tentative="1">
      <w:start w:val="1"/>
      <w:numFmt w:val="decimal"/>
      <w:lvlText w:val="%7."/>
      <w:lvlJc w:val="left"/>
      <w:pPr>
        <w:ind w:left="5040" w:hanging="360"/>
      </w:pPr>
    </w:lvl>
    <w:lvl w:ilvl="7" w:tplc="181A0019" w:tentative="1">
      <w:start w:val="1"/>
      <w:numFmt w:val="lowerLetter"/>
      <w:lvlText w:val="%8."/>
      <w:lvlJc w:val="left"/>
      <w:pPr>
        <w:ind w:left="5760" w:hanging="360"/>
      </w:pPr>
    </w:lvl>
    <w:lvl w:ilvl="8" w:tplc="181A001B" w:tentative="1">
      <w:start w:val="1"/>
      <w:numFmt w:val="lowerRoman"/>
      <w:lvlText w:val="%9."/>
      <w:lvlJc w:val="right"/>
      <w:pPr>
        <w:ind w:left="6480" w:hanging="180"/>
      </w:pPr>
    </w:lvl>
  </w:abstractNum>
  <w:abstractNum w:abstractNumId="31" w15:restartNumberingAfterBreak="0">
    <w:nsid w:val="5E5E0F1B"/>
    <w:multiLevelType w:val="hybridMultilevel"/>
    <w:tmpl w:val="6ABE78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2756E13"/>
    <w:multiLevelType w:val="multilevel"/>
    <w:tmpl w:val="198423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36A1D65"/>
    <w:multiLevelType w:val="multilevel"/>
    <w:tmpl w:val="B0B46D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65EC52D6"/>
    <w:multiLevelType w:val="hybridMultilevel"/>
    <w:tmpl w:val="7A3CAD7C"/>
    <w:lvl w:ilvl="0" w:tplc="307ECEFE">
      <w:start w:val="1"/>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5ED7244"/>
    <w:multiLevelType w:val="hybridMultilevel"/>
    <w:tmpl w:val="B010FD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AD951FF"/>
    <w:multiLevelType w:val="hybridMultilevel"/>
    <w:tmpl w:val="B25880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D372A88"/>
    <w:multiLevelType w:val="hybridMultilevel"/>
    <w:tmpl w:val="317474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1EA6696"/>
    <w:multiLevelType w:val="multilevel"/>
    <w:tmpl w:val="AB56AC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D561089"/>
    <w:multiLevelType w:val="hybridMultilevel"/>
    <w:tmpl w:val="25CC84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824077262">
    <w:abstractNumId w:val="17"/>
  </w:num>
  <w:num w:numId="2" w16cid:durableId="720785459">
    <w:abstractNumId w:val="4"/>
  </w:num>
  <w:num w:numId="3" w16cid:durableId="192826910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298188961">
    <w:abstractNumId w:val="2"/>
  </w:num>
  <w:num w:numId="5" w16cid:durableId="1407458784">
    <w:abstractNumId w:val="11"/>
  </w:num>
  <w:num w:numId="6" w16cid:durableId="696656908">
    <w:abstractNumId w:val="23"/>
  </w:num>
  <w:num w:numId="7" w16cid:durableId="176585138">
    <w:abstractNumId w:val="0"/>
  </w:num>
  <w:num w:numId="8" w16cid:durableId="176428851">
    <w:abstractNumId w:val="35"/>
  </w:num>
  <w:num w:numId="9" w16cid:durableId="1454594550">
    <w:abstractNumId w:val="6"/>
  </w:num>
  <w:num w:numId="10" w16cid:durableId="941646212">
    <w:abstractNumId w:val="31"/>
  </w:num>
  <w:num w:numId="11" w16cid:durableId="2039350874">
    <w:abstractNumId w:val="36"/>
  </w:num>
  <w:num w:numId="12" w16cid:durableId="1104612312">
    <w:abstractNumId w:val="5"/>
  </w:num>
  <w:num w:numId="13" w16cid:durableId="1556315469">
    <w:abstractNumId w:val="39"/>
  </w:num>
  <w:num w:numId="14" w16cid:durableId="1107889966">
    <w:abstractNumId w:val="24"/>
  </w:num>
  <w:num w:numId="15" w16cid:durableId="1355378307">
    <w:abstractNumId w:val="18"/>
  </w:num>
  <w:num w:numId="16" w16cid:durableId="1175263560">
    <w:abstractNumId w:val="8"/>
  </w:num>
  <w:num w:numId="17" w16cid:durableId="1320496571">
    <w:abstractNumId w:val="9"/>
  </w:num>
  <w:num w:numId="18" w16cid:durableId="997810508">
    <w:abstractNumId w:val="34"/>
  </w:num>
  <w:num w:numId="19" w16cid:durableId="599797988">
    <w:abstractNumId w:val="21"/>
  </w:num>
  <w:num w:numId="20" w16cid:durableId="723263232">
    <w:abstractNumId w:val="13"/>
  </w:num>
  <w:num w:numId="21" w16cid:durableId="1729500840">
    <w:abstractNumId w:val="16"/>
  </w:num>
  <w:num w:numId="22" w16cid:durableId="364211968">
    <w:abstractNumId w:val="26"/>
  </w:num>
  <w:num w:numId="23" w16cid:durableId="3165726">
    <w:abstractNumId w:val="28"/>
  </w:num>
  <w:num w:numId="24" w16cid:durableId="352268695">
    <w:abstractNumId w:val="22"/>
  </w:num>
  <w:num w:numId="25" w16cid:durableId="527911329">
    <w:abstractNumId w:val="3"/>
  </w:num>
  <w:num w:numId="26" w16cid:durableId="1886604090">
    <w:abstractNumId w:val="30"/>
  </w:num>
  <w:num w:numId="27" w16cid:durableId="1481263839">
    <w:abstractNumId w:val="20"/>
  </w:num>
  <w:num w:numId="28" w16cid:durableId="606694805">
    <w:abstractNumId w:val="7"/>
  </w:num>
  <w:num w:numId="29" w16cid:durableId="1722358815">
    <w:abstractNumId w:val="32"/>
  </w:num>
  <w:num w:numId="30" w16cid:durableId="1553693659">
    <w:abstractNumId w:val="25"/>
  </w:num>
  <w:num w:numId="31" w16cid:durableId="1402751934">
    <w:abstractNumId w:val="12"/>
  </w:num>
  <w:num w:numId="32" w16cid:durableId="1604723556">
    <w:abstractNumId w:val="10"/>
  </w:num>
  <w:num w:numId="33" w16cid:durableId="814836339">
    <w:abstractNumId w:val="37"/>
  </w:num>
  <w:num w:numId="34" w16cid:durableId="480077857">
    <w:abstractNumId w:val="15"/>
  </w:num>
  <w:num w:numId="35" w16cid:durableId="644243535">
    <w:abstractNumId w:val="27"/>
  </w:num>
  <w:num w:numId="36" w16cid:durableId="817772232">
    <w:abstractNumId w:val="19"/>
  </w:num>
  <w:num w:numId="37" w16cid:durableId="1905332370">
    <w:abstractNumId w:val="14"/>
  </w:num>
  <w:num w:numId="38" w16cid:durableId="100957987">
    <w:abstractNumId w:val="38"/>
  </w:num>
  <w:num w:numId="39" w16cid:durableId="115293461">
    <w:abstractNumId w:val="29"/>
  </w:num>
  <w:num w:numId="40" w16cid:durableId="1760057369">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42605"/>
    <w:rsid w:val="00004DF6"/>
    <w:rsid w:val="000207AE"/>
    <w:rsid w:val="000300FB"/>
    <w:rsid w:val="00032CBC"/>
    <w:rsid w:val="00047C3A"/>
    <w:rsid w:val="00054C6C"/>
    <w:rsid w:val="000714F7"/>
    <w:rsid w:val="000773DF"/>
    <w:rsid w:val="000803E9"/>
    <w:rsid w:val="00084DFA"/>
    <w:rsid w:val="00086779"/>
    <w:rsid w:val="00086B56"/>
    <w:rsid w:val="00096CCC"/>
    <w:rsid w:val="000A3604"/>
    <w:rsid w:val="000B3C9D"/>
    <w:rsid w:val="000C288E"/>
    <w:rsid w:val="000D2423"/>
    <w:rsid w:val="000E37C0"/>
    <w:rsid w:val="000F1D1B"/>
    <w:rsid w:val="0010048E"/>
    <w:rsid w:val="001046F8"/>
    <w:rsid w:val="00107C3E"/>
    <w:rsid w:val="00110F3D"/>
    <w:rsid w:val="00113988"/>
    <w:rsid w:val="001208BA"/>
    <w:rsid w:val="00122B64"/>
    <w:rsid w:val="00123DD6"/>
    <w:rsid w:val="00136AD5"/>
    <w:rsid w:val="00136B75"/>
    <w:rsid w:val="0014694B"/>
    <w:rsid w:val="0015024F"/>
    <w:rsid w:val="0015334D"/>
    <w:rsid w:val="00154307"/>
    <w:rsid w:val="00160D95"/>
    <w:rsid w:val="00163393"/>
    <w:rsid w:val="00166518"/>
    <w:rsid w:val="001717E4"/>
    <w:rsid w:val="001724E0"/>
    <w:rsid w:val="00172950"/>
    <w:rsid w:val="00183274"/>
    <w:rsid w:val="0018440B"/>
    <w:rsid w:val="00185AE7"/>
    <w:rsid w:val="00192CDF"/>
    <w:rsid w:val="001959C1"/>
    <w:rsid w:val="00197837"/>
    <w:rsid w:val="001A032A"/>
    <w:rsid w:val="001A1AA1"/>
    <w:rsid w:val="001B1BC4"/>
    <w:rsid w:val="001B2E3A"/>
    <w:rsid w:val="001C0CCC"/>
    <w:rsid w:val="001D0DED"/>
    <w:rsid w:val="001E1151"/>
    <w:rsid w:val="001E32C9"/>
    <w:rsid w:val="001F6C71"/>
    <w:rsid w:val="002179B6"/>
    <w:rsid w:val="002305BE"/>
    <w:rsid w:val="00234B76"/>
    <w:rsid w:val="00236FC6"/>
    <w:rsid w:val="002561AA"/>
    <w:rsid w:val="0025793C"/>
    <w:rsid w:val="002602BA"/>
    <w:rsid w:val="00260902"/>
    <w:rsid w:val="00262A09"/>
    <w:rsid w:val="0026776D"/>
    <w:rsid w:val="002777EB"/>
    <w:rsid w:val="00277847"/>
    <w:rsid w:val="00293345"/>
    <w:rsid w:val="002A0D25"/>
    <w:rsid w:val="002B539B"/>
    <w:rsid w:val="002C0E9E"/>
    <w:rsid w:val="002C6866"/>
    <w:rsid w:val="002D2001"/>
    <w:rsid w:val="002E030C"/>
    <w:rsid w:val="002E6F5C"/>
    <w:rsid w:val="002F0E9D"/>
    <w:rsid w:val="002F46A0"/>
    <w:rsid w:val="00300FE3"/>
    <w:rsid w:val="00305211"/>
    <w:rsid w:val="003158C0"/>
    <w:rsid w:val="00315CAE"/>
    <w:rsid w:val="0032360E"/>
    <w:rsid w:val="00323BC4"/>
    <w:rsid w:val="003273F5"/>
    <w:rsid w:val="00331250"/>
    <w:rsid w:val="00341C36"/>
    <w:rsid w:val="00365FCC"/>
    <w:rsid w:val="00366F13"/>
    <w:rsid w:val="00367CCF"/>
    <w:rsid w:val="00370162"/>
    <w:rsid w:val="0038606D"/>
    <w:rsid w:val="00390794"/>
    <w:rsid w:val="003A6653"/>
    <w:rsid w:val="003B0124"/>
    <w:rsid w:val="003B0658"/>
    <w:rsid w:val="003B2955"/>
    <w:rsid w:val="003B4F87"/>
    <w:rsid w:val="003C73F5"/>
    <w:rsid w:val="003C7852"/>
    <w:rsid w:val="003D60A3"/>
    <w:rsid w:val="003D6600"/>
    <w:rsid w:val="003E6617"/>
    <w:rsid w:val="003F0E68"/>
    <w:rsid w:val="003F2594"/>
    <w:rsid w:val="003F4EE8"/>
    <w:rsid w:val="003F5C7E"/>
    <w:rsid w:val="00402B8B"/>
    <w:rsid w:val="00402F17"/>
    <w:rsid w:val="0045717E"/>
    <w:rsid w:val="00457BE5"/>
    <w:rsid w:val="0047246D"/>
    <w:rsid w:val="00474CE6"/>
    <w:rsid w:val="00476AC7"/>
    <w:rsid w:val="00480165"/>
    <w:rsid w:val="00490988"/>
    <w:rsid w:val="004A0455"/>
    <w:rsid w:val="004A0E18"/>
    <w:rsid w:val="004A362A"/>
    <w:rsid w:val="004B3615"/>
    <w:rsid w:val="004B444F"/>
    <w:rsid w:val="004B7A09"/>
    <w:rsid w:val="004D1252"/>
    <w:rsid w:val="004D65B7"/>
    <w:rsid w:val="004E1220"/>
    <w:rsid w:val="004E5B98"/>
    <w:rsid w:val="004E6540"/>
    <w:rsid w:val="004F1A6E"/>
    <w:rsid w:val="004F4354"/>
    <w:rsid w:val="004F7067"/>
    <w:rsid w:val="00515665"/>
    <w:rsid w:val="005464DA"/>
    <w:rsid w:val="00546F1F"/>
    <w:rsid w:val="0055204A"/>
    <w:rsid w:val="005614A7"/>
    <w:rsid w:val="00570D83"/>
    <w:rsid w:val="00576247"/>
    <w:rsid w:val="00585D4A"/>
    <w:rsid w:val="00587CE6"/>
    <w:rsid w:val="00591362"/>
    <w:rsid w:val="00594629"/>
    <w:rsid w:val="005A01B6"/>
    <w:rsid w:val="005A4434"/>
    <w:rsid w:val="005B01FF"/>
    <w:rsid w:val="005B0FB4"/>
    <w:rsid w:val="005B15A2"/>
    <w:rsid w:val="005B24D3"/>
    <w:rsid w:val="005C2CF2"/>
    <w:rsid w:val="005C580C"/>
    <w:rsid w:val="005C6AED"/>
    <w:rsid w:val="005C7DD1"/>
    <w:rsid w:val="005D367A"/>
    <w:rsid w:val="005D55F3"/>
    <w:rsid w:val="005D578F"/>
    <w:rsid w:val="005E43ED"/>
    <w:rsid w:val="005E4C7B"/>
    <w:rsid w:val="005E6CB6"/>
    <w:rsid w:val="005F2E9D"/>
    <w:rsid w:val="005F494A"/>
    <w:rsid w:val="00610726"/>
    <w:rsid w:val="006207CD"/>
    <w:rsid w:val="00637850"/>
    <w:rsid w:val="006447BB"/>
    <w:rsid w:val="00663F5F"/>
    <w:rsid w:val="00677000"/>
    <w:rsid w:val="006802C8"/>
    <w:rsid w:val="00685E65"/>
    <w:rsid w:val="00696971"/>
    <w:rsid w:val="006B1B66"/>
    <w:rsid w:val="006B3ECE"/>
    <w:rsid w:val="006B4663"/>
    <w:rsid w:val="006B6E89"/>
    <w:rsid w:val="006C0926"/>
    <w:rsid w:val="006C111F"/>
    <w:rsid w:val="006C45E0"/>
    <w:rsid w:val="006C5827"/>
    <w:rsid w:val="006D5164"/>
    <w:rsid w:val="006D691C"/>
    <w:rsid w:val="006D797A"/>
    <w:rsid w:val="006E0CAE"/>
    <w:rsid w:val="006E452D"/>
    <w:rsid w:val="006E6663"/>
    <w:rsid w:val="006E7F2F"/>
    <w:rsid w:val="006F1D61"/>
    <w:rsid w:val="006F5F04"/>
    <w:rsid w:val="00701533"/>
    <w:rsid w:val="00711317"/>
    <w:rsid w:val="00735DFA"/>
    <w:rsid w:val="00735ED3"/>
    <w:rsid w:val="0073762C"/>
    <w:rsid w:val="007416AE"/>
    <w:rsid w:val="00750E3A"/>
    <w:rsid w:val="0075151E"/>
    <w:rsid w:val="00752747"/>
    <w:rsid w:val="00754EB1"/>
    <w:rsid w:val="00766DCE"/>
    <w:rsid w:val="00766FBD"/>
    <w:rsid w:val="00770351"/>
    <w:rsid w:val="007721F3"/>
    <w:rsid w:val="0077333A"/>
    <w:rsid w:val="00781C64"/>
    <w:rsid w:val="00786102"/>
    <w:rsid w:val="00790052"/>
    <w:rsid w:val="00790F4D"/>
    <w:rsid w:val="00794686"/>
    <w:rsid w:val="007962C2"/>
    <w:rsid w:val="007977A4"/>
    <w:rsid w:val="00797F7F"/>
    <w:rsid w:val="007A0773"/>
    <w:rsid w:val="007A1C88"/>
    <w:rsid w:val="007A7B27"/>
    <w:rsid w:val="007B04A3"/>
    <w:rsid w:val="007B4F6C"/>
    <w:rsid w:val="007B6106"/>
    <w:rsid w:val="007B61E5"/>
    <w:rsid w:val="007C1080"/>
    <w:rsid w:val="007C1AE2"/>
    <w:rsid w:val="007C29B2"/>
    <w:rsid w:val="007C5641"/>
    <w:rsid w:val="007C744A"/>
    <w:rsid w:val="007E3345"/>
    <w:rsid w:val="007F14FE"/>
    <w:rsid w:val="007F16AC"/>
    <w:rsid w:val="007F39ED"/>
    <w:rsid w:val="007F7158"/>
    <w:rsid w:val="00800B58"/>
    <w:rsid w:val="00813E1A"/>
    <w:rsid w:val="00817260"/>
    <w:rsid w:val="00817ADB"/>
    <w:rsid w:val="008254CC"/>
    <w:rsid w:val="00825D74"/>
    <w:rsid w:val="00830F43"/>
    <w:rsid w:val="00837D44"/>
    <w:rsid w:val="00852EC2"/>
    <w:rsid w:val="00853F64"/>
    <w:rsid w:val="00856B9A"/>
    <w:rsid w:val="00861117"/>
    <w:rsid w:val="00861B2F"/>
    <w:rsid w:val="00865620"/>
    <w:rsid w:val="00893D8A"/>
    <w:rsid w:val="008941D6"/>
    <w:rsid w:val="008A0412"/>
    <w:rsid w:val="008A7CBA"/>
    <w:rsid w:val="008B7313"/>
    <w:rsid w:val="008D2583"/>
    <w:rsid w:val="008D3FAC"/>
    <w:rsid w:val="008D5B9E"/>
    <w:rsid w:val="008D666F"/>
    <w:rsid w:val="008D6FF2"/>
    <w:rsid w:val="008E37FE"/>
    <w:rsid w:val="008F1194"/>
    <w:rsid w:val="00900481"/>
    <w:rsid w:val="009062EA"/>
    <w:rsid w:val="00913653"/>
    <w:rsid w:val="00916C55"/>
    <w:rsid w:val="00921A5C"/>
    <w:rsid w:val="00922B89"/>
    <w:rsid w:val="00923AF5"/>
    <w:rsid w:val="009240AE"/>
    <w:rsid w:val="009265E9"/>
    <w:rsid w:val="009277B4"/>
    <w:rsid w:val="00930D59"/>
    <w:rsid w:val="0093421F"/>
    <w:rsid w:val="00937108"/>
    <w:rsid w:val="0094185A"/>
    <w:rsid w:val="00943D56"/>
    <w:rsid w:val="00944666"/>
    <w:rsid w:val="009463FB"/>
    <w:rsid w:val="00950F60"/>
    <w:rsid w:val="00953C17"/>
    <w:rsid w:val="00955530"/>
    <w:rsid w:val="009573BD"/>
    <w:rsid w:val="00961014"/>
    <w:rsid w:val="00966854"/>
    <w:rsid w:val="009713B4"/>
    <w:rsid w:val="009718BD"/>
    <w:rsid w:val="00972FE6"/>
    <w:rsid w:val="00981B00"/>
    <w:rsid w:val="00985CC4"/>
    <w:rsid w:val="00986507"/>
    <w:rsid w:val="00993A11"/>
    <w:rsid w:val="00994F94"/>
    <w:rsid w:val="009A1165"/>
    <w:rsid w:val="009A437D"/>
    <w:rsid w:val="009B17DF"/>
    <w:rsid w:val="009B33BF"/>
    <w:rsid w:val="009B45B3"/>
    <w:rsid w:val="009C0CF2"/>
    <w:rsid w:val="009C1D96"/>
    <w:rsid w:val="009C4A1E"/>
    <w:rsid w:val="009C60C7"/>
    <w:rsid w:val="009D067B"/>
    <w:rsid w:val="009D6D4F"/>
    <w:rsid w:val="009E5216"/>
    <w:rsid w:val="009F4678"/>
    <w:rsid w:val="00A037DF"/>
    <w:rsid w:val="00A137BD"/>
    <w:rsid w:val="00A20713"/>
    <w:rsid w:val="00A20CF8"/>
    <w:rsid w:val="00A23376"/>
    <w:rsid w:val="00A24001"/>
    <w:rsid w:val="00A35026"/>
    <w:rsid w:val="00A40ECD"/>
    <w:rsid w:val="00A41E48"/>
    <w:rsid w:val="00A42605"/>
    <w:rsid w:val="00A45B16"/>
    <w:rsid w:val="00A5022B"/>
    <w:rsid w:val="00A558E4"/>
    <w:rsid w:val="00A57E66"/>
    <w:rsid w:val="00A627FE"/>
    <w:rsid w:val="00A66444"/>
    <w:rsid w:val="00A74A26"/>
    <w:rsid w:val="00A82AB1"/>
    <w:rsid w:val="00A85628"/>
    <w:rsid w:val="00A87983"/>
    <w:rsid w:val="00A9005F"/>
    <w:rsid w:val="00A946AF"/>
    <w:rsid w:val="00A96D92"/>
    <w:rsid w:val="00A97C36"/>
    <w:rsid w:val="00AB14AB"/>
    <w:rsid w:val="00AB433B"/>
    <w:rsid w:val="00AB5494"/>
    <w:rsid w:val="00AB7295"/>
    <w:rsid w:val="00AD31F8"/>
    <w:rsid w:val="00AD5FC5"/>
    <w:rsid w:val="00AE4857"/>
    <w:rsid w:val="00AE63F9"/>
    <w:rsid w:val="00AF2C35"/>
    <w:rsid w:val="00B0560E"/>
    <w:rsid w:val="00B06666"/>
    <w:rsid w:val="00B13071"/>
    <w:rsid w:val="00B20E66"/>
    <w:rsid w:val="00B23F92"/>
    <w:rsid w:val="00B277B2"/>
    <w:rsid w:val="00B30A25"/>
    <w:rsid w:val="00B3569A"/>
    <w:rsid w:val="00B4168B"/>
    <w:rsid w:val="00B45387"/>
    <w:rsid w:val="00B459B0"/>
    <w:rsid w:val="00B5345E"/>
    <w:rsid w:val="00B56E87"/>
    <w:rsid w:val="00B61C10"/>
    <w:rsid w:val="00B70C5B"/>
    <w:rsid w:val="00B856E0"/>
    <w:rsid w:val="00B86D09"/>
    <w:rsid w:val="00B912FB"/>
    <w:rsid w:val="00B9766D"/>
    <w:rsid w:val="00BB7AAF"/>
    <w:rsid w:val="00BC249A"/>
    <w:rsid w:val="00BC49A8"/>
    <w:rsid w:val="00BD0CB8"/>
    <w:rsid w:val="00C03677"/>
    <w:rsid w:val="00C22168"/>
    <w:rsid w:val="00C2279E"/>
    <w:rsid w:val="00C24C9E"/>
    <w:rsid w:val="00C42308"/>
    <w:rsid w:val="00C44765"/>
    <w:rsid w:val="00C458EC"/>
    <w:rsid w:val="00C46673"/>
    <w:rsid w:val="00C62B65"/>
    <w:rsid w:val="00C651A1"/>
    <w:rsid w:val="00C73050"/>
    <w:rsid w:val="00C74643"/>
    <w:rsid w:val="00C7562B"/>
    <w:rsid w:val="00C764B8"/>
    <w:rsid w:val="00C772B9"/>
    <w:rsid w:val="00C95998"/>
    <w:rsid w:val="00C97A73"/>
    <w:rsid w:val="00CA0E38"/>
    <w:rsid w:val="00CA1F1E"/>
    <w:rsid w:val="00CA286E"/>
    <w:rsid w:val="00CA530E"/>
    <w:rsid w:val="00CB6A6F"/>
    <w:rsid w:val="00CC01A1"/>
    <w:rsid w:val="00CD1F8C"/>
    <w:rsid w:val="00CE43E0"/>
    <w:rsid w:val="00CF14A3"/>
    <w:rsid w:val="00CF28FA"/>
    <w:rsid w:val="00CF3EDF"/>
    <w:rsid w:val="00CF7C2C"/>
    <w:rsid w:val="00D05236"/>
    <w:rsid w:val="00D05A0F"/>
    <w:rsid w:val="00D077EC"/>
    <w:rsid w:val="00D11EEF"/>
    <w:rsid w:val="00D14B9E"/>
    <w:rsid w:val="00D23F47"/>
    <w:rsid w:val="00D2442A"/>
    <w:rsid w:val="00D33648"/>
    <w:rsid w:val="00D454B9"/>
    <w:rsid w:val="00D532B9"/>
    <w:rsid w:val="00D56D97"/>
    <w:rsid w:val="00D5774F"/>
    <w:rsid w:val="00D57A26"/>
    <w:rsid w:val="00D627CB"/>
    <w:rsid w:val="00D8119D"/>
    <w:rsid w:val="00D848D1"/>
    <w:rsid w:val="00D90836"/>
    <w:rsid w:val="00DA46D7"/>
    <w:rsid w:val="00DC0FB3"/>
    <w:rsid w:val="00DC6ED2"/>
    <w:rsid w:val="00DC7572"/>
    <w:rsid w:val="00DD0963"/>
    <w:rsid w:val="00DD3966"/>
    <w:rsid w:val="00DD7D4F"/>
    <w:rsid w:val="00DD7FF7"/>
    <w:rsid w:val="00DE47B2"/>
    <w:rsid w:val="00DF2EB6"/>
    <w:rsid w:val="00DF6490"/>
    <w:rsid w:val="00DF6B50"/>
    <w:rsid w:val="00E016AE"/>
    <w:rsid w:val="00E154A1"/>
    <w:rsid w:val="00E34784"/>
    <w:rsid w:val="00E348B8"/>
    <w:rsid w:val="00E52380"/>
    <w:rsid w:val="00E86146"/>
    <w:rsid w:val="00E865AF"/>
    <w:rsid w:val="00E921C1"/>
    <w:rsid w:val="00E93FB2"/>
    <w:rsid w:val="00E96E18"/>
    <w:rsid w:val="00E978CF"/>
    <w:rsid w:val="00EA1CB2"/>
    <w:rsid w:val="00EA4C76"/>
    <w:rsid w:val="00EB65E3"/>
    <w:rsid w:val="00EC5A12"/>
    <w:rsid w:val="00ED2ADD"/>
    <w:rsid w:val="00EE26FC"/>
    <w:rsid w:val="00EE6C50"/>
    <w:rsid w:val="00EF1846"/>
    <w:rsid w:val="00EF4065"/>
    <w:rsid w:val="00EF58A2"/>
    <w:rsid w:val="00F0037B"/>
    <w:rsid w:val="00F0183D"/>
    <w:rsid w:val="00F0588A"/>
    <w:rsid w:val="00F06B44"/>
    <w:rsid w:val="00F12275"/>
    <w:rsid w:val="00F14010"/>
    <w:rsid w:val="00F4126E"/>
    <w:rsid w:val="00F5044D"/>
    <w:rsid w:val="00F56D1E"/>
    <w:rsid w:val="00F61DD0"/>
    <w:rsid w:val="00F73BF1"/>
    <w:rsid w:val="00F741D1"/>
    <w:rsid w:val="00F946D0"/>
    <w:rsid w:val="00FB2277"/>
    <w:rsid w:val="00FC30B9"/>
    <w:rsid w:val="00FC6C57"/>
    <w:rsid w:val="00FD0631"/>
    <w:rsid w:val="00FD0E62"/>
    <w:rsid w:val="00FD70D5"/>
    <w:rsid w:val="00FE079A"/>
    <w:rsid w:val="00FE47DA"/>
    <w:rsid w:val="00FE5756"/>
    <w:rsid w:val="00FF0CFA"/>
    <w:rsid w:val="00FF0D4B"/>
    <w:rsid w:val="00FF682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C4B5DD2"/>
  <w15:docId w15:val="{0D6BB43F-0439-4E40-97C4-0375F1D46E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sr-Latn-BA"/>
    </w:rPr>
  </w:style>
  <w:style w:type="paragraph" w:styleId="Heading1">
    <w:name w:val="heading 1"/>
    <w:basedOn w:val="Normal"/>
    <w:next w:val="Normal"/>
    <w:link w:val="Heading1Char"/>
    <w:uiPriority w:val="9"/>
    <w:qFormat/>
    <w:rsid w:val="00701533"/>
    <w:pPr>
      <w:keepNext/>
      <w:keepLines/>
      <w:spacing w:before="480" w:after="0"/>
      <w:outlineLvl w:val="0"/>
    </w:pPr>
    <w:rPr>
      <w:rFonts w:asciiTheme="majorHAnsi" w:eastAsiaTheme="majorEastAsia" w:hAnsiTheme="majorHAnsi" w:cstheme="majorBidi"/>
      <w:b/>
      <w:bCs/>
      <w:color w:val="2E74B5" w:themeColor="accent1" w:themeShade="BF"/>
      <w:sz w:val="40"/>
      <w:szCs w:val="28"/>
    </w:rPr>
  </w:style>
  <w:style w:type="paragraph" w:styleId="Heading2">
    <w:name w:val="heading 2"/>
    <w:basedOn w:val="Normal"/>
    <w:next w:val="Normal"/>
    <w:link w:val="Heading2Char"/>
    <w:uiPriority w:val="9"/>
    <w:unhideWhenUsed/>
    <w:qFormat/>
    <w:rsid w:val="00701533"/>
    <w:pPr>
      <w:keepNext/>
      <w:keepLines/>
      <w:spacing w:before="200" w:after="0"/>
      <w:outlineLvl w:val="1"/>
    </w:pPr>
    <w:rPr>
      <w:rFonts w:asciiTheme="majorHAnsi" w:eastAsiaTheme="majorEastAsia" w:hAnsiTheme="majorHAnsi" w:cstheme="majorBidi"/>
      <w:b/>
      <w:bCs/>
      <w:color w:val="5B9BD5" w:themeColor="accent1"/>
      <w:sz w:val="32"/>
      <w:szCs w:val="26"/>
    </w:rPr>
  </w:style>
  <w:style w:type="paragraph" w:styleId="Heading3">
    <w:name w:val="heading 3"/>
    <w:basedOn w:val="Normal"/>
    <w:next w:val="Normal"/>
    <w:link w:val="Heading3Char"/>
    <w:uiPriority w:val="9"/>
    <w:unhideWhenUsed/>
    <w:qFormat/>
    <w:rsid w:val="00663F5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663F5F"/>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01533"/>
    <w:rPr>
      <w:rFonts w:asciiTheme="majorHAnsi" w:eastAsiaTheme="majorEastAsia" w:hAnsiTheme="majorHAnsi" w:cstheme="majorBidi"/>
      <w:b/>
      <w:bCs/>
      <w:color w:val="2E74B5" w:themeColor="accent1" w:themeShade="BF"/>
      <w:sz w:val="40"/>
      <w:szCs w:val="28"/>
    </w:rPr>
  </w:style>
  <w:style w:type="character" w:customStyle="1" w:styleId="Heading2Char">
    <w:name w:val="Heading 2 Char"/>
    <w:basedOn w:val="DefaultParagraphFont"/>
    <w:link w:val="Heading2"/>
    <w:uiPriority w:val="9"/>
    <w:rsid w:val="00701533"/>
    <w:rPr>
      <w:rFonts w:asciiTheme="majorHAnsi" w:eastAsiaTheme="majorEastAsia" w:hAnsiTheme="majorHAnsi" w:cstheme="majorBidi"/>
      <w:b/>
      <w:bCs/>
      <w:color w:val="5B9BD5" w:themeColor="accent1"/>
      <w:sz w:val="32"/>
      <w:szCs w:val="26"/>
    </w:rPr>
  </w:style>
  <w:style w:type="paragraph" w:styleId="ListParagraph">
    <w:name w:val="List Paragraph"/>
    <w:basedOn w:val="Normal"/>
    <w:uiPriority w:val="34"/>
    <w:qFormat/>
    <w:rsid w:val="0025793C"/>
    <w:pPr>
      <w:ind w:left="720"/>
      <w:contextualSpacing/>
    </w:pPr>
  </w:style>
  <w:style w:type="paragraph" w:styleId="Header">
    <w:name w:val="header"/>
    <w:basedOn w:val="Normal"/>
    <w:link w:val="HeaderChar"/>
    <w:uiPriority w:val="99"/>
    <w:unhideWhenUsed/>
    <w:rsid w:val="00154307"/>
    <w:pPr>
      <w:tabs>
        <w:tab w:val="center" w:pos="4680"/>
        <w:tab w:val="right" w:pos="9360"/>
      </w:tabs>
      <w:spacing w:after="0" w:line="240" w:lineRule="auto"/>
    </w:pPr>
  </w:style>
  <w:style w:type="character" w:customStyle="1" w:styleId="HeaderChar">
    <w:name w:val="Header Char"/>
    <w:basedOn w:val="DefaultParagraphFont"/>
    <w:link w:val="Header"/>
    <w:uiPriority w:val="99"/>
    <w:rsid w:val="00154307"/>
  </w:style>
  <w:style w:type="paragraph" w:styleId="Footer">
    <w:name w:val="footer"/>
    <w:basedOn w:val="Normal"/>
    <w:link w:val="FooterChar"/>
    <w:uiPriority w:val="99"/>
    <w:unhideWhenUsed/>
    <w:rsid w:val="00154307"/>
    <w:pPr>
      <w:tabs>
        <w:tab w:val="center" w:pos="4680"/>
        <w:tab w:val="right" w:pos="9360"/>
      </w:tabs>
      <w:spacing w:after="0" w:line="240" w:lineRule="auto"/>
    </w:pPr>
  </w:style>
  <w:style w:type="character" w:customStyle="1" w:styleId="FooterChar">
    <w:name w:val="Footer Char"/>
    <w:basedOn w:val="DefaultParagraphFont"/>
    <w:link w:val="Footer"/>
    <w:uiPriority w:val="99"/>
    <w:rsid w:val="00154307"/>
  </w:style>
  <w:style w:type="table" w:styleId="TableGrid">
    <w:name w:val="Table Grid"/>
    <w:basedOn w:val="TableNormal"/>
    <w:uiPriority w:val="59"/>
    <w:rsid w:val="00D077EC"/>
    <w:pPr>
      <w:spacing w:after="0" w:line="240" w:lineRule="auto"/>
    </w:pPr>
    <w:rPr>
      <w:rFonts w:ascii="Times New Roman" w:eastAsia="Batang"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192CD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92CDF"/>
    <w:rPr>
      <w:rFonts w:ascii="Segoe UI" w:hAnsi="Segoe UI" w:cs="Segoe UI"/>
      <w:sz w:val="18"/>
      <w:szCs w:val="18"/>
    </w:rPr>
  </w:style>
  <w:style w:type="paragraph" w:styleId="TOCHeading">
    <w:name w:val="TOC Heading"/>
    <w:basedOn w:val="Heading1"/>
    <w:next w:val="Normal"/>
    <w:uiPriority w:val="39"/>
    <w:semiHidden/>
    <w:unhideWhenUsed/>
    <w:qFormat/>
    <w:rsid w:val="0032360E"/>
    <w:pPr>
      <w:spacing w:line="276" w:lineRule="auto"/>
      <w:outlineLvl w:val="9"/>
    </w:pPr>
    <w:rPr>
      <w:lang w:eastAsia="ja-JP"/>
    </w:rPr>
  </w:style>
  <w:style w:type="paragraph" w:styleId="TOC1">
    <w:name w:val="toc 1"/>
    <w:basedOn w:val="Normal"/>
    <w:next w:val="Normal"/>
    <w:autoRedefine/>
    <w:uiPriority w:val="39"/>
    <w:unhideWhenUsed/>
    <w:rsid w:val="00E52380"/>
    <w:pPr>
      <w:tabs>
        <w:tab w:val="right" w:leader="dot" w:pos="9350"/>
      </w:tabs>
      <w:spacing w:after="100"/>
    </w:pPr>
    <w:rPr>
      <w:noProof/>
      <w:color w:val="000000" w:themeColor="text1"/>
      <w:lang w:val="sr-Cyrl-BA"/>
    </w:rPr>
  </w:style>
  <w:style w:type="paragraph" w:styleId="TOC2">
    <w:name w:val="toc 2"/>
    <w:basedOn w:val="Normal"/>
    <w:next w:val="Normal"/>
    <w:autoRedefine/>
    <w:uiPriority w:val="39"/>
    <w:unhideWhenUsed/>
    <w:rsid w:val="0032360E"/>
    <w:pPr>
      <w:spacing w:after="100"/>
      <w:ind w:left="220"/>
    </w:pPr>
  </w:style>
  <w:style w:type="character" w:styleId="Hyperlink">
    <w:name w:val="Hyperlink"/>
    <w:basedOn w:val="DefaultParagraphFont"/>
    <w:uiPriority w:val="99"/>
    <w:unhideWhenUsed/>
    <w:rsid w:val="0032360E"/>
    <w:rPr>
      <w:color w:val="0563C1" w:themeColor="hyperlink"/>
      <w:u w:val="single"/>
    </w:rPr>
  </w:style>
  <w:style w:type="table" w:styleId="MediumGrid3-Accent5">
    <w:name w:val="Medium Grid 3 Accent 5"/>
    <w:basedOn w:val="TableNormal"/>
    <w:uiPriority w:val="69"/>
    <w:rsid w:val="003B2955"/>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0DBF0"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472C4"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472C4"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472C4"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472C4"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1B8E1"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1B8E1" w:themeFill="accent5" w:themeFillTint="7F"/>
      </w:tcPr>
    </w:tblStylePr>
  </w:style>
  <w:style w:type="table" w:styleId="MediumShading1-Accent3">
    <w:name w:val="Medium Shading 1 Accent 3"/>
    <w:basedOn w:val="TableNormal"/>
    <w:uiPriority w:val="63"/>
    <w:rsid w:val="00701533"/>
    <w:pPr>
      <w:spacing w:after="0" w:line="240" w:lineRule="auto"/>
    </w:pPr>
    <w:tblPr>
      <w:tblStyleRowBandSize w:val="1"/>
      <w:tblStyleColBandSize w:val="1"/>
      <w:tbl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single" w:sz="8" w:space="0" w:color="BBBBBB" w:themeColor="accent3" w:themeTint="BF"/>
      </w:tblBorders>
    </w:tblPr>
    <w:tblStylePr w:type="firstRow">
      <w:pPr>
        <w:spacing w:before="0" w:after="0" w:line="240" w:lineRule="auto"/>
      </w:pPr>
      <w:rPr>
        <w:b/>
        <w:bCs/>
        <w:color w:val="FFFFFF" w:themeColor="background1"/>
      </w:rPr>
      <w:tblPr/>
      <w:tcPr>
        <w:tc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nil"/>
          <w:insideV w:val="nil"/>
        </w:tcBorders>
        <w:shd w:val="clear" w:color="auto" w:fill="A5A5A5" w:themeFill="accent3"/>
      </w:tcPr>
    </w:tblStylePr>
    <w:tblStylePr w:type="lastRow">
      <w:pPr>
        <w:spacing w:before="0" w:after="0" w:line="240" w:lineRule="auto"/>
      </w:pPr>
      <w:rPr>
        <w:b/>
        <w:bCs/>
      </w:rPr>
      <w:tblPr/>
      <w:tcPr>
        <w:tcBorders>
          <w:top w:val="double" w:sz="6"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nil"/>
          <w:insideV w:val="nil"/>
        </w:tcBorders>
      </w:tcPr>
    </w:tblStylePr>
    <w:tblStylePr w:type="firstCol">
      <w:rPr>
        <w:b/>
        <w:bCs/>
      </w:rPr>
    </w:tblStylePr>
    <w:tblStylePr w:type="lastCol">
      <w:rPr>
        <w:b/>
        <w:bCs/>
      </w:rPr>
    </w:tblStylePr>
    <w:tblStylePr w:type="band1Vert">
      <w:tblPr/>
      <w:tcPr>
        <w:shd w:val="clear" w:color="auto" w:fill="E8E8E8" w:themeFill="accent3" w:themeFillTint="3F"/>
      </w:tcPr>
    </w:tblStylePr>
    <w:tblStylePr w:type="band1Horz">
      <w:tblPr/>
      <w:tcPr>
        <w:tcBorders>
          <w:insideH w:val="nil"/>
          <w:insideV w:val="nil"/>
        </w:tcBorders>
        <w:shd w:val="clear" w:color="auto" w:fill="E8E8E8" w:themeFill="accent3" w:themeFillTint="3F"/>
      </w:tcPr>
    </w:tblStylePr>
    <w:tblStylePr w:type="band2Horz">
      <w:tblPr/>
      <w:tcPr>
        <w:tcBorders>
          <w:insideH w:val="nil"/>
          <w:insideV w:val="nil"/>
        </w:tcBorders>
      </w:tcPr>
    </w:tblStylePr>
  </w:style>
  <w:style w:type="table" w:styleId="LightShading-Accent5">
    <w:name w:val="Light Shading Accent 5"/>
    <w:basedOn w:val="TableNormal"/>
    <w:uiPriority w:val="60"/>
    <w:rsid w:val="00701533"/>
    <w:pPr>
      <w:spacing w:after="0" w:line="240" w:lineRule="auto"/>
    </w:pPr>
    <w:rPr>
      <w:color w:val="2F5496" w:themeColor="accent5" w:themeShade="BF"/>
    </w:rPr>
    <w:tblPr>
      <w:tblStyleRowBandSize w:val="1"/>
      <w:tblStyleColBandSize w:val="1"/>
      <w:tblBorders>
        <w:top w:val="single" w:sz="8" w:space="0" w:color="4472C4" w:themeColor="accent5"/>
        <w:bottom w:val="single" w:sz="8" w:space="0" w:color="4472C4" w:themeColor="accent5"/>
      </w:tblBorders>
    </w:tblPr>
    <w:tblStylePr w:type="firstRow">
      <w:pPr>
        <w:spacing w:before="0" w:after="0" w:line="240" w:lineRule="auto"/>
      </w:pPr>
      <w:rPr>
        <w:b/>
        <w:bCs/>
      </w:rPr>
      <w:tblPr/>
      <w:tcPr>
        <w:tcBorders>
          <w:top w:val="single" w:sz="8" w:space="0" w:color="4472C4" w:themeColor="accent5"/>
          <w:left w:val="nil"/>
          <w:bottom w:val="single" w:sz="8" w:space="0" w:color="4472C4" w:themeColor="accent5"/>
          <w:right w:val="nil"/>
          <w:insideH w:val="nil"/>
          <w:insideV w:val="nil"/>
        </w:tcBorders>
      </w:tcPr>
    </w:tblStylePr>
    <w:tblStylePr w:type="lastRow">
      <w:pPr>
        <w:spacing w:before="0" w:after="0" w:line="240" w:lineRule="auto"/>
      </w:pPr>
      <w:rPr>
        <w:b/>
        <w:bCs/>
      </w:rPr>
      <w:tblPr/>
      <w:tcPr>
        <w:tcBorders>
          <w:top w:val="single" w:sz="8" w:space="0" w:color="4472C4" w:themeColor="accent5"/>
          <w:left w:val="nil"/>
          <w:bottom w:val="single" w:sz="8" w:space="0" w:color="4472C4"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5" w:themeFillTint="3F"/>
      </w:tcPr>
    </w:tblStylePr>
    <w:tblStylePr w:type="band1Horz">
      <w:tblPr/>
      <w:tcPr>
        <w:tcBorders>
          <w:left w:val="nil"/>
          <w:right w:val="nil"/>
          <w:insideH w:val="nil"/>
          <w:insideV w:val="nil"/>
        </w:tcBorders>
        <w:shd w:val="clear" w:color="auto" w:fill="D0DBF0" w:themeFill="accent5" w:themeFillTint="3F"/>
      </w:tcPr>
    </w:tblStylePr>
  </w:style>
  <w:style w:type="table" w:styleId="LightList-Accent1">
    <w:name w:val="Light List Accent 1"/>
    <w:basedOn w:val="TableNormal"/>
    <w:uiPriority w:val="61"/>
    <w:rsid w:val="00701533"/>
    <w:pPr>
      <w:spacing w:after="0" w:line="240" w:lineRule="auto"/>
    </w:p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pPr>
        <w:spacing w:before="0" w:after="0" w:line="240" w:lineRule="auto"/>
      </w:pPr>
      <w:rPr>
        <w:b/>
        <w:bCs/>
        <w:color w:val="FFFFFF" w:themeColor="background1"/>
      </w:rPr>
      <w:tblPr/>
      <w:tcPr>
        <w:shd w:val="clear" w:color="auto" w:fill="5B9BD5" w:themeFill="accent1"/>
      </w:tcPr>
    </w:tblStylePr>
    <w:tblStylePr w:type="lastRow">
      <w:pPr>
        <w:spacing w:before="0" w:after="0" w:line="240" w:lineRule="auto"/>
      </w:pPr>
      <w:rPr>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tcBorders>
      </w:tcPr>
    </w:tblStylePr>
    <w:tblStylePr w:type="firstCol">
      <w:rPr>
        <w:b/>
        <w:bCs/>
      </w:rPr>
    </w:tblStylePr>
    <w:tblStylePr w:type="lastCol">
      <w:rPr>
        <w:b/>
        <w:bCs/>
      </w:r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style>
  <w:style w:type="table" w:styleId="LightGrid-Accent1">
    <w:name w:val="Light Grid Accent 1"/>
    <w:basedOn w:val="TableNormal"/>
    <w:uiPriority w:val="62"/>
    <w:rsid w:val="00701533"/>
    <w:pPr>
      <w:spacing w:after="0" w:line="240" w:lineRule="auto"/>
    </w:p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B9BD5" w:themeColor="accent1"/>
          <w:left w:val="single" w:sz="8" w:space="0" w:color="5B9BD5" w:themeColor="accent1"/>
          <w:bottom w:val="single" w:sz="18" w:space="0" w:color="5B9BD5" w:themeColor="accent1"/>
          <w:right w:val="single" w:sz="8" w:space="0" w:color="5B9BD5" w:themeColor="accent1"/>
          <w:insideH w:val="nil"/>
          <w:insideV w:val="single" w:sz="8" w:space="0" w:color="5B9BD5"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insideH w:val="nil"/>
          <w:insideV w:val="single" w:sz="8" w:space="0" w:color="5B9BD5"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6E6F4" w:themeFill="accent1" w:themeFillTint="3F"/>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insideV w:val="single" w:sz="8" w:space="0" w:color="5B9BD5" w:themeColor="accent1"/>
        </w:tcBorders>
        <w:shd w:val="clear" w:color="auto" w:fill="D6E6F4" w:themeFill="accent1" w:themeFillTint="3F"/>
      </w:tcPr>
    </w:tblStylePr>
    <w:tblStylePr w:type="band2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insideV w:val="single" w:sz="8" w:space="0" w:color="5B9BD5" w:themeColor="accent1"/>
        </w:tcBorders>
      </w:tcPr>
    </w:tblStylePr>
  </w:style>
  <w:style w:type="paragraph" w:styleId="NoSpacing">
    <w:name w:val="No Spacing"/>
    <w:link w:val="NoSpacingChar"/>
    <w:uiPriority w:val="1"/>
    <w:qFormat/>
    <w:rsid w:val="00BC49A8"/>
    <w:pPr>
      <w:spacing w:after="0" w:line="240" w:lineRule="auto"/>
    </w:pPr>
    <w:rPr>
      <w:rFonts w:eastAsiaTheme="minorEastAsia"/>
      <w:lang w:eastAsia="ja-JP"/>
    </w:rPr>
  </w:style>
  <w:style w:type="character" w:customStyle="1" w:styleId="NoSpacingChar">
    <w:name w:val="No Spacing Char"/>
    <w:basedOn w:val="DefaultParagraphFont"/>
    <w:link w:val="NoSpacing"/>
    <w:uiPriority w:val="1"/>
    <w:rsid w:val="00BC49A8"/>
    <w:rPr>
      <w:rFonts w:eastAsiaTheme="minorEastAsia"/>
      <w:lang w:eastAsia="ja-JP"/>
    </w:rPr>
  </w:style>
  <w:style w:type="paragraph" w:customStyle="1" w:styleId="3372873BB58A4DED866D2BE34882C06C">
    <w:name w:val="3372873BB58A4DED866D2BE34882C06C"/>
    <w:rsid w:val="00D532B9"/>
    <w:pPr>
      <w:spacing w:after="200" w:line="276" w:lineRule="auto"/>
    </w:pPr>
    <w:rPr>
      <w:rFonts w:eastAsiaTheme="minorEastAsia"/>
      <w:lang w:eastAsia="ja-JP"/>
    </w:rPr>
  </w:style>
  <w:style w:type="character" w:customStyle="1" w:styleId="sowc">
    <w:name w:val="sowc"/>
    <w:basedOn w:val="DefaultParagraphFont"/>
    <w:rsid w:val="005A01B6"/>
  </w:style>
  <w:style w:type="table" w:styleId="MediumShading1-Accent1">
    <w:name w:val="Medium Shading 1 Accent 1"/>
    <w:basedOn w:val="TableNormal"/>
    <w:uiPriority w:val="63"/>
    <w:rsid w:val="00B13071"/>
    <w:pPr>
      <w:spacing w:after="0" w:line="240" w:lineRule="auto"/>
    </w:pPr>
    <w:tblPr>
      <w:tblStyleRowBandSize w:val="1"/>
      <w:tblStyleColBandSize w:val="1"/>
      <w:tbl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single" w:sz="8" w:space="0" w:color="84B3DF" w:themeColor="accent1" w:themeTint="BF"/>
      </w:tblBorders>
    </w:tblPr>
    <w:tblStylePr w:type="firstRow">
      <w:pPr>
        <w:spacing w:before="0" w:after="0" w:line="240" w:lineRule="auto"/>
      </w:pPr>
      <w:rPr>
        <w:b/>
        <w:bCs/>
        <w:color w:val="FFFFFF" w:themeColor="background1"/>
      </w:rPr>
      <w:tblPr/>
      <w:tcPr>
        <w:tc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nil"/>
          <w:insideV w:val="nil"/>
        </w:tcBorders>
        <w:shd w:val="clear" w:color="auto" w:fill="5B9BD5" w:themeFill="accent1"/>
      </w:tcPr>
    </w:tblStylePr>
    <w:tblStylePr w:type="lastRow">
      <w:pPr>
        <w:spacing w:before="0" w:after="0" w:line="240" w:lineRule="auto"/>
      </w:pPr>
      <w:rPr>
        <w:b/>
        <w:bCs/>
      </w:rPr>
      <w:tblPr/>
      <w:tcPr>
        <w:tcBorders>
          <w:top w:val="double" w:sz="6"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nil"/>
          <w:insideV w:val="nil"/>
        </w:tcBorders>
      </w:tcPr>
    </w:tblStylePr>
    <w:tblStylePr w:type="firstCol">
      <w:rPr>
        <w:b/>
        <w:bCs/>
      </w:rPr>
    </w:tblStylePr>
    <w:tblStylePr w:type="lastCol">
      <w:rPr>
        <w:b/>
        <w:bCs/>
      </w:rPr>
    </w:tblStylePr>
    <w:tblStylePr w:type="band1Vert">
      <w:tblPr/>
      <w:tcPr>
        <w:shd w:val="clear" w:color="auto" w:fill="D6E6F4" w:themeFill="accent1" w:themeFillTint="3F"/>
      </w:tcPr>
    </w:tblStylePr>
    <w:tblStylePr w:type="band1Horz">
      <w:tblPr/>
      <w:tcPr>
        <w:tcBorders>
          <w:insideH w:val="nil"/>
          <w:insideV w:val="nil"/>
        </w:tcBorders>
        <w:shd w:val="clear" w:color="auto" w:fill="D6E6F4" w:themeFill="accent1" w:themeFillTint="3F"/>
      </w:tcPr>
    </w:tblStylePr>
    <w:tblStylePr w:type="band2Horz">
      <w:tblPr/>
      <w:tcPr>
        <w:tcBorders>
          <w:insideH w:val="nil"/>
          <w:insideV w:val="nil"/>
        </w:tcBorders>
      </w:tcPr>
    </w:tblStylePr>
  </w:style>
  <w:style w:type="table" w:styleId="MediumGrid3-Accent1">
    <w:name w:val="Medium Grid 3 Accent 1"/>
    <w:basedOn w:val="TableNormal"/>
    <w:uiPriority w:val="69"/>
    <w:rsid w:val="00B13071"/>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6E6F4"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B9BD5"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B9BD5"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DCCEA"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DCCEA" w:themeFill="accent1" w:themeFillTint="7F"/>
      </w:tcPr>
    </w:tblStylePr>
  </w:style>
  <w:style w:type="table" w:styleId="MediumShading1-Accent5">
    <w:name w:val="Medium Shading 1 Accent 5"/>
    <w:basedOn w:val="TableNormal"/>
    <w:uiPriority w:val="63"/>
    <w:rsid w:val="0015024F"/>
    <w:pPr>
      <w:spacing w:after="0" w:line="240" w:lineRule="auto"/>
    </w:pPr>
    <w:tblPr>
      <w:tblStyleRowBandSize w:val="1"/>
      <w:tblStyleColBandSize w:val="1"/>
      <w:tblBorders>
        <w:top w:val="single" w:sz="8" w:space="0" w:color="7295D2" w:themeColor="accent5" w:themeTint="BF"/>
        <w:left w:val="single" w:sz="8" w:space="0" w:color="7295D2" w:themeColor="accent5" w:themeTint="BF"/>
        <w:bottom w:val="single" w:sz="8" w:space="0" w:color="7295D2" w:themeColor="accent5" w:themeTint="BF"/>
        <w:right w:val="single" w:sz="8" w:space="0" w:color="7295D2" w:themeColor="accent5" w:themeTint="BF"/>
        <w:insideH w:val="single" w:sz="8" w:space="0" w:color="7295D2" w:themeColor="accent5" w:themeTint="BF"/>
      </w:tblBorders>
    </w:tblPr>
    <w:tblStylePr w:type="firstRow">
      <w:pPr>
        <w:spacing w:before="0" w:after="0" w:line="240" w:lineRule="auto"/>
      </w:pPr>
      <w:rPr>
        <w:b/>
        <w:bCs/>
        <w:color w:val="FFFFFF" w:themeColor="background1"/>
      </w:rPr>
      <w:tblPr/>
      <w:tcPr>
        <w:tcBorders>
          <w:top w:val="single" w:sz="8" w:space="0" w:color="7295D2" w:themeColor="accent5" w:themeTint="BF"/>
          <w:left w:val="single" w:sz="8" w:space="0" w:color="7295D2" w:themeColor="accent5" w:themeTint="BF"/>
          <w:bottom w:val="single" w:sz="8" w:space="0" w:color="7295D2" w:themeColor="accent5" w:themeTint="BF"/>
          <w:right w:val="single" w:sz="8" w:space="0" w:color="7295D2" w:themeColor="accent5" w:themeTint="BF"/>
          <w:insideH w:val="nil"/>
          <w:insideV w:val="nil"/>
        </w:tcBorders>
        <w:shd w:val="clear" w:color="auto" w:fill="4472C4" w:themeFill="accent5"/>
      </w:tcPr>
    </w:tblStylePr>
    <w:tblStylePr w:type="lastRow">
      <w:pPr>
        <w:spacing w:before="0" w:after="0" w:line="240" w:lineRule="auto"/>
      </w:pPr>
      <w:rPr>
        <w:b/>
        <w:bCs/>
      </w:rPr>
      <w:tblPr/>
      <w:tcPr>
        <w:tcBorders>
          <w:top w:val="double" w:sz="6" w:space="0" w:color="7295D2" w:themeColor="accent5" w:themeTint="BF"/>
          <w:left w:val="single" w:sz="8" w:space="0" w:color="7295D2" w:themeColor="accent5" w:themeTint="BF"/>
          <w:bottom w:val="single" w:sz="8" w:space="0" w:color="7295D2" w:themeColor="accent5" w:themeTint="BF"/>
          <w:right w:val="single" w:sz="8" w:space="0" w:color="7295D2" w:themeColor="accent5" w:themeTint="BF"/>
          <w:insideH w:val="nil"/>
          <w:insideV w:val="nil"/>
        </w:tcBorders>
      </w:tcPr>
    </w:tblStylePr>
    <w:tblStylePr w:type="firstCol">
      <w:rPr>
        <w:b/>
        <w:bCs/>
      </w:rPr>
    </w:tblStylePr>
    <w:tblStylePr w:type="lastCol">
      <w:rPr>
        <w:b/>
        <w:bCs/>
      </w:rPr>
    </w:tblStylePr>
    <w:tblStylePr w:type="band1Vert">
      <w:tblPr/>
      <w:tcPr>
        <w:shd w:val="clear" w:color="auto" w:fill="D0DBF0" w:themeFill="accent5" w:themeFillTint="3F"/>
      </w:tcPr>
    </w:tblStylePr>
    <w:tblStylePr w:type="band1Horz">
      <w:tblPr/>
      <w:tcPr>
        <w:tcBorders>
          <w:insideH w:val="nil"/>
          <w:insideV w:val="nil"/>
        </w:tcBorders>
        <w:shd w:val="clear" w:color="auto" w:fill="D0DBF0" w:themeFill="accent5" w:themeFillTint="3F"/>
      </w:tcPr>
    </w:tblStylePr>
    <w:tblStylePr w:type="band2Horz">
      <w:tblPr/>
      <w:tcPr>
        <w:tcBorders>
          <w:insideH w:val="nil"/>
          <w:insideV w:val="nil"/>
        </w:tcBorders>
      </w:tcPr>
    </w:tblStylePr>
  </w:style>
  <w:style w:type="paragraph" w:styleId="Caption">
    <w:name w:val="caption"/>
    <w:basedOn w:val="Normal"/>
    <w:next w:val="Normal"/>
    <w:uiPriority w:val="35"/>
    <w:unhideWhenUsed/>
    <w:qFormat/>
    <w:rsid w:val="007721F3"/>
    <w:pPr>
      <w:spacing w:after="200" w:line="240" w:lineRule="auto"/>
    </w:pPr>
    <w:rPr>
      <w:b/>
      <w:bCs/>
      <w:color w:val="5B9BD5" w:themeColor="accent1"/>
      <w:sz w:val="18"/>
      <w:szCs w:val="18"/>
    </w:rPr>
  </w:style>
  <w:style w:type="character" w:styleId="FollowedHyperlink">
    <w:name w:val="FollowedHyperlink"/>
    <w:basedOn w:val="DefaultParagraphFont"/>
    <w:uiPriority w:val="99"/>
    <w:semiHidden/>
    <w:unhideWhenUsed/>
    <w:rsid w:val="001717E4"/>
    <w:rPr>
      <w:color w:val="954F72" w:themeColor="followedHyperlink"/>
      <w:u w:val="single"/>
    </w:rPr>
  </w:style>
  <w:style w:type="paragraph" w:styleId="Title">
    <w:name w:val="Title"/>
    <w:basedOn w:val="Normal"/>
    <w:next w:val="Normal"/>
    <w:link w:val="TitleChar"/>
    <w:uiPriority w:val="10"/>
    <w:qFormat/>
    <w:rsid w:val="00F0183D"/>
    <w:pPr>
      <w:spacing w:before="120" w:after="120" w:line="240" w:lineRule="auto"/>
      <w:jc w:val="center"/>
    </w:pPr>
    <w:rPr>
      <w:rFonts w:ascii="Calibri" w:eastAsia="Times New Roman" w:hAnsi="Calibri" w:cs="Times New Roman"/>
      <w:b/>
      <w:caps/>
      <w:color w:val="94B6D2"/>
      <w:spacing w:val="10"/>
      <w:kern w:val="28"/>
      <w:sz w:val="28"/>
      <w:szCs w:val="52"/>
      <w:lang w:bidi="en-US"/>
    </w:rPr>
  </w:style>
  <w:style w:type="character" w:customStyle="1" w:styleId="TitleChar">
    <w:name w:val="Title Char"/>
    <w:basedOn w:val="DefaultParagraphFont"/>
    <w:link w:val="Title"/>
    <w:uiPriority w:val="10"/>
    <w:rsid w:val="00F0183D"/>
    <w:rPr>
      <w:rFonts w:ascii="Calibri" w:eastAsia="Times New Roman" w:hAnsi="Calibri" w:cs="Times New Roman"/>
      <w:b/>
      <w:caps/>
      <w:color w:val="94B6D2"/>
      <w:spacing w:val="10"/>
      <w:kern w:val="28"/>
      <w:sz w:val="28"/>
      <w:szCs w:val="52"/>
      <w:lang w:bidi="en-US"/>
    </w:rPr>
  </w:style>
  <w:style w:type="character" w:styleId="Emphasis">
    <w:name w:val="Emphasis"/>
    <w:uiPriority w:val="20"/>
    <w:qFormat/>
    <w:rsid w:val="00F0183D"/>
    <w:rPr>
      <w:b/>
      <w:caps/>
      <w:color w:val="345C7D"/>
      <w:spacing w:val="5"/>
    </w:rPr>
  </w:style>
  <w:style w:type="paragraph" w:styleId="FootnoteText">
    <w:name w:val="footnote text"/>
    <w:basedOn w:val="Normal"/>
    <w:link w:val="FootnoteTextChar"/>
    <w:uiPriority w:val="99"/>
    <w:semiHidden/>
    <w:unhideWhenUsed/>
    <w:rsid w:val="00F0183D"/>
    <w:pPr>
      <w:spacing w:after="0" w:line="240" w:lineRule="auto"/>
    </w:pPr>
    <w:rPr>
      <w:rFonts w:ascii="Calibri" w:eastAsia="Times New Roman" w:hAnsi="Calibri" w:cs="Times New Roman"/>
      <w:sz w:val="20"/>
      <w:szCs w:val="20"/>
      <w:lang w:bidi="en-US"/>
    </w:rPr>
  </w:style>
  <w:style w:type="character" w:customStyle="1" w:styleId="FootnoteTextChar">
    <w:name w:val="Footnote Text Char"/>
    <w:basedOn w:val="DefaultParagraphFont"/>
    <w:link w:val="FootnoteText"/>
    <w:uiPriority w:val="99"/>
    <w:semiHidden/>
    <w:rsid w:val="00F0183D"/>
    <w:rPr>
      <w:rFonts w:ascii="Calibri" w:eastAsia="Times New Roman" w:hAnsi="Calibri" w:cs="Times New Roman"/>
      <w:sz w:val="20"/>
      <w:szCs w:val="20"/>
      <w:lang w:bidi="en-US"/>
    </w:rPr>
  </w:style>
  <w:style w:type="character" w:styleId="FootnoteReference">
    <w:name w:val="footnote reference"/>
    <w:uiPriority w:val="99"/>
    <w:semiHidden/>
    <w:unhideWhenUsed/>
    <w:rsid w:val="00F0183D"/>
    <w:rPr>
      <w:vertAlign w:val="superscript"/>
    </w:rPr>
  </w:style>
  <w:style w:type="paragraph" w:customStyle="1" w:styleId="InformacioneTehnologije-obrasci">
    <w:name w:val="Informacione Tehnologije - obrasci"/>
    <w:basedOn w:val="Normal"/>
    <w:link w:val="InformacioneTehnologije-obrasciChar"/>
    <w:rsid w:val="00F0183D"/>
    <w:pPr>
      <w:spacing w:before="40" w:after="40" w:line="240" w:lineRule="auto"/>
      <w:jc w:val="center"/>
    </w:pPr>
    <w:rPr>
      <w:rFonts w:ascii="Calibri" w:eastAsia="Times New Roman" w:hAnsi="Calibri" w:cs="Times New Roman"/>
      <w:b/>
      <w:sz w:val="18"/>
      <w:szCs w:val="20"/>
      <w:lang w:val="sr-Cyrl-CS" w:bidi="en-US"/>
    </w:rPr>
  </w:style>
  <w:style w:type="character" w:customStyle="1" w:styleId="InformacioneTehnologije-obrasciChar">
    <w:name w:val="Informacione Tehnologije - obrasci Char"/>
    <w:link w:val="InformacioneTehnologije-obrasci"/>
    <w:rsid w:val="00F0183D"/>
    <w:rPr>
      <w:rFonts w:ascii="Calibri" w:eastAsia="Times New Roman" w:hAnsi="Calibri" w:cs="Times New Roman"/>
      <w:b/>
      <w:sz w:val="18"/>
      <w:szCs w:val="20"/>
      <w:lang w:val="sr-Cyrl-CS" w:bidi="en-US"/>
    </w:rPr>
  </w:style>
  <w:style w:type="paragraph" w:styleId="IntenseQuote">
    <w:name w:val="Intense Quote"/>
    <w:basedOn w:val="Normal"/>
    <w:next w:val="Normal"/>
    <w:link w:val="IntenseQuoteChar"/>
    <w:uiPriority w:val="30"/>
    <w:qFormat/>
    <w:rsid w:val="00610726"/>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610726"/>
    <w:rPr>
      <w:i/>
      <w:iCs/>
      <w:color w:val="5B9BD5" w:themeColor="accent1"/>
      <w:lang w:val="sr-Latn-BA"/>
    </w:rPr>
  </w:style>
  <w:style w:type="character" w:customStyle="1" w:styleId="Heading3Char">
    <w:name w:val="Heading 3 Char"/>
    <w:basedOn w:val="DefaultParagraphFont"/>
    <w:link w:val="Heading3"/>
    <w:uiPriority w:val="9"/>
    <w:rsid w:val="00663F5F"/>
    <w:rPr>
      <w:rFonts w:asciiTheme="majorHAnsi" w:eastAsiaTheme="majorEastAsia" w:hAnsiTheme="majorHAnsi" w:cstheme="majorBidi"/>
      <w:color w:val="1F4D78" w:themeColor="accent1" w:themeShade="7F"/>
      <w:sz w:val="24"/>
      <w:szCs w:val="24"/>
      <w:lang w:val="sr-Latn-BA"/>
    </w:rPr>
  </w:style>
  <w:style w:type="character" w:customStyle="1" w:styleId="Heading4Char">
    <w:name w:val="Heading 4 Char"/>
    <w:basedOn w:val="DefaultParagraphFont"/>
    <w:link w:val="Heading4"/>
    <w:uiPriority w:val="9"/>
    <w:rsid w:val="00663F5F"/>
    <w:rPr>
      <w:rFonts w:asciiTheme="majorHAnsi" w:eastAsiaTheme="majorEastAsia" w:hAnsiTheme="majorHAnsi" w:cstheme="majorBidi"/>
      <w:i/>
      <w:iCs/>
      <w:color w:val="2E74B5" w:themeColor="accent1" w:themeShade="BF"/>
      <w:lang w:val="sr-Latn-BA"/>
    </w:rPr>
  </w:style>
  <w:style w:type="paragraph" w:styleId="TOC3">
    <w:name w:val="toc 3"/>
    <w:basedOn w:val="Normal"/>
    <w:next w:val="Normal"/>
    <w:autoRedefine/>
    <w:uiPriority w:val="39"/>
    <w:unhideWhenUsed/>
    <w:rsid w:val="00402B8B"/>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9471412">
      <w:bodyDiv w:val="1"/>
      <w:marLeft w:val="0"/>
      <w:marRight w:val="0"/>
      <w:marTop w:val="0"/>
      <w:marBottom w:val="0"/>
      <w:divBdr>
        <w:top w:val="none" w:sz="0" w:space="0" w:color="auto"/>
        <w:left w:val="none" w:sz="0" w:space="0" w:color="auto"/>
        <w:bottom w:val="none" w:sz="0" w:space="0" w:color="auto"/>
        <w:right w:val="none" w:sz="0" w:space="0" w:color="auto"/>
      </w:divBdr>
    </w:div>
    <w:div w:id="779104463">
      <w:bodyDiv w:val="1"/>
      <w:marLeft w:val="0"/>
      <w:marRight w:val="0"/>
      <w:marTop w:val="0"/>
      <w:marBottom w:val="0"/>
      <w:divBdr>
        <w:top w:val="none" w:sz="0" w:space="0" w:color="auto"/>
        <w:left w:val="none" w:sz="0" w:space="0" w:color="auto"/>
        <w:bottom w:val="none" w:sz="0" w:space="0" w:color="auto"/>
        <w:right w:val="none" w:sz="0" w:space="0" w:color="auto"/>
      </w:divBdr>
    </w:div>
    <w:div w:id="797450797">
      <w:bodyDiv w:val="1"/>
      <w:marLeft w:val="0"/>
      <w:marRight w:val="0"/>
      <w:marTop w:val="0"/>
      <w:marBottom w:val="0"/>
      <w:divBdr>
        <w:top w:val="none" w:sz="0" w:space="0" w:color="auto"/>
        <w:left w:val="none" w:sz="0" w:space="0" w:color="auto"/>
        <w:bottom w:val="none" w:sz="0" w:space="0" w:color="auto"/>
        <w:right w:val="none" w:sz="0" w:space="0" w:color="auto"/>
      </w:divBdr>
    </w:div>
    <w:div w:id="809127556">
      <w:bodyDiv w:val="1"/>
      <w:marLeft w:val="0"/>
      <w:marRight w:val="0"/>
      <w:marTop w:val="0"/>
      <w:marBottom w:val="0"/>
      <w:divBdr>
        <w:top w:val="none" w:sz="0" w:space="0" w:color="auto"/>
        <w:left w:val="none" w:sz="0" w:space="0" w:color="auto"/>
        <w:bottom w:val="none" w:sz="0" w:space="0" w:color="auto"/>
        <w:right w:val="none" w:sz="0" w:space="0" w:color="auto"/>
      </w:divBdr>
    </w:div>
    <w:div w:id="1712876334">
      <w:bodyDiv w:val="1"/>
      <w:marLeft w:val="0"/>
      <w:marRight w:val="0"/>
      <w:marTop w:val="0"/>
      <w:marBottom w:val="0"/>
      <w:divBdr>
        <w:top w:val="none" w:sz="0" w:space="0" w:color="auto"/>
        <w:left w:val="none" w:sz="0" w:space="0" w:color="auto"/>
        <w:bottom w:val="none" w:sz="0" w:space="0" w:color="auto"/>
        <w:right w:val="none" w:sz="0" w:space="0" w:color="auto"/>
      </w:divBdr>
    </w:div>
    <w:div w:id="1767731828">
      <w:bodyDiv w:val="1"/>
      <w:marLeft w:val="0"/>
      <w:marRight w:val="0"/>
      <w:marTop w:val="0"/>
      <w:marBottom w:val="0"/>
      <w:divBdr>
        <w:top w:val="none" w:sz="0" w:space="0" w:color="auto"/>
        <w:left w:val="none" w:sz="0" w:space="0" w:color="auto"/>
        <w:bottom w:val="none" w:sz="0" w:space="0" w:color="auto"/>
        <w:right w:val="none" w:sz="0" w:space="0" w:color="auto"/>
      </w:divBdr>
    </w:div>
    <w:div w:id="1863937481">
      <w:bodyDiv w:val="1"/>
      <w:marLeft w:val="0"/>
      <w:marRight w:val="0"/>
      <w:marTop w:val="0"/>
      <w:marBottom w:val="0"/>
      <w:divBdr>
        <w:top w:val="none" w:sz="0" w:space="0" w:color="auto"/>
        <w:left w:val="none" w:sz="0" w:space="0" w:color="auto"/>
        <w:bottom w:val="none" w:sz="0" w:space="0" w:color="auto"/>
        <w:right w:val="none" w:sz="0" w:space="0" w:color="auto"/>
      </w:divBdr>
    </w:div>
    <w:div w:id="1887645347">
      <w:bodyDiv w:val="1"/>
      <w:marLeft w:val="0"/>
      <w:marRight w:val="0"/>
      <w:marTop w:val="0"/>
      <w:marBottom w:val="0"/>
      <w:divBdr>
        <w:top w:val="none" w:sz="0" w:space="0" w:color="auto"/>
        <w:left w:val="none" w:sz="0" w:space="0" w:color="auto"/>
        <w:bottom w:val="none" w:sz="0" w:space="0" w:color="auto"/>
        <w:right w:val="none" w:sz="0" w:space="0" w:color="auto"/>
      </w:divBdr>
    </w:div>
    <w:div w:id="19375925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microsoft.com/office/2007/relationships/diagramDrawing" Target="diagrams/drawing1.xm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diagramColors" Target="diagrams/colors1.xml"/><Relationship Id="rId17" Type="http://schemas.openxmlformats.org/officeDocument/2006/relationships/chart" Target="charts/chart1.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QuickStyle" Target="diagrams/quickStyle1.xml"/><Relationship Id="rId5" Type="http://schemas.openxmlformats.org/officeDocument/2006/relationships/webSettings" Target="webSettings.xml"/><Relationship Id="rId15" Type="http://schemas.openxmlformats.org/officeDocument/2006/relationships/image" Target="media/image2.png"/><Relationship Id="rId10" Type="http://schemas.openxmlformats.org/officeDocument/2006/relationships/diagramLayout" Target="diagrams/layout1.xm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diagramData" Target="diagrams/data1.xml"/><Relationship Id="rId14" Type="http://schemas.openxmlformats.org/officeDocument/2006/relationships/hyperlink" Target="http://www.sukobinteresa-rs.org"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C:\Users\AG\Documents\KSI\Izvjestaj%202024\grafLat.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sr-Latn-BA" sz="1200" b="0" i="0" u="none" strike="noStrike" baseline="0">
                <a:effectLst/>
              </a:rPr>
              <a:t>AKTA DONESENA U RADU KOMISIJE OD</a:t>
            </a:r>
            <a:r>
              <a:rPr lang="en-US" sz="1200" b="0" i="0" u="none" strike="noStrike" baseline="0">
                <a:effectLst/>
              </a:rPr>
              <a:t> </a:t>
            </a:r>
            <a:endParaRPr lang="sr-Cyrl-BA" sz="1200" b="0" i="0" u="none" strike="noStrike" baseline="0">
              <a:effectLst/>
            </a:endParaRPr>
          </a:p>
          <a:p>
            <a:pPr>
              <a:defRPr/>
            </a:pPr>
            <a:r>
              <a:rPr lang="en-US" sz="1200" b="0" i="0" u="none" strike="noStrike" baseline="0">
                <a:effectLst/>
              </a:rPr>
              <a:t>2009-202</a:t>
            </a:r>
            <a:r>
              <a:rPr lang="sr-Latn-BA" sz="1200" b="0" i="0" u="none" strike="noStrike" baseline="0">
                <a:effectLst/>
              </a:rPr>
              <a:t>4</a:t>
            </a:r>
            <a:r>
              <a:rPr lang="en-US" sz="1200" b="0" i="0" u="none" strike="noStrike" baseline="0">
                <a:effectLst/>
              </a:rPr>
              <a:t>. </a:t>
            </a:r>
            <a:r>
              <a:rPr lang="sr-Latn-BA" sz="1200" b="0" i="0" u="none" strike="noStrike" baseline="0">
                <a:effectLst/>
              </a:rPr>
              <a:t>GODINE</a:t>
            </a:r>
            <a:r>
              <a:rPr lang="en-US" sz="1200" b="0" i="0" u="none" strike="noStrike" baseline="0">
                <a:effectLst/>
              </a:rPr>
              <a:t>:</a:t>
            </a:r>
            <a:endParaRPr lang="sr-Latn-BA" sz="1200"/>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sr-Cyrl-BA"/>
        </a:p>
      </c:txPr>
    </c:title>
    <c:autoTitleDeleted val="0"/>
    <c:plotArea>
      <c:layout/>
      <c:barChart>
        <c:barDir val="col"/>
        <c:grouping val="percentStacked"/>
        <c:varyColors val="0"/>
        <c:ser>
          <c:idx val="0"/>
          <c:order val="0"/>
          <c:tx>
            <c:strRef>
              <c:f>Sheet2!$B$5</c:f>
              <c:strCache>
                <c:ptCount val="1"/>
                <c:pt idx="0">
                  <c:v>Rješenje</c:v>
                </c:pt>
              </c:strCache>
            </c:strRef>
          </c:tx>
          <c:spPr>
            <a:solidFill>
              <a:schemeClr val="accent1"/>
            </a:solidFill>
            <a:ln>
              <a:noFill/>
            </a:ln>
            <a:effectLst/>
          </c:spPr>
          <c:invertIfNegative val="0"/>
          <c:cat>
            <c:strRef>
              <c:f>Sheet2!$C$3:$R$4</c:f>
              <c:strCache>
                <c:ptCount val="16"/>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pt idx="13">
                  <c:v>2022.</c:v>
                </c:pt>
                <c:pt idx="14">
                  <c:v>2023.</c:v>
                </c:pt>
                <c:pt idx="15">
                  <c:v>2024.</c:v>
                </c:pt>
              </c:strCache>
            </c:strRef>
          </c:cat>
          <c:val>
            <c:numRef>
              <c:f>Sheet2!$C$5:$R$5</c:f>
              <c:numCache>
                <c:formatCode>General</c:formatCode>
                <c:ptCount val="16"/>
                <c:pt idx="0">
                  <c:v>21</c:v>
                </c:pt>
                <c:pt idx="1">
                  <c:v>33</c:v>
                </c:pt>
                <c:pt idx="2">
                  <c:v>20</c:v>
                </c:pt>
                <c:pt idx="3">
                  <c:v>19</c:v>
                </c:pt>
                <c:pt idx="4">
                  <c:v>28</c:v>
                </c:pt>
                <c:pt idx="5">
                  <c:v>35</c:v>
                </c:pt>
                <c:pt idx="6">
                  <c:v>36</c:v>
                </c:pt>
                <c:pt idx="7">
                  <c:v>38</c:v>
                </c:pt>
                <c:pt idx="8">
                  <c:v>61</c:v>
                </c:pt>
                <c:pt idx="9">
                  <c:v>23</c:v>
                </c:pt>
                <c:pt idx="10">
                  <c:v>6</c:v>
                </c:pt>
                <c:pt idx="11">
                  <c:v>5</c:v>
                </c:pt>
                <c:pt idx="12">
                  <c:v>22</c:v>
                </c:pt>
                <c:pt idx="13">
                  <c:v>30</c:v>
                </c:pt>
                <c:pt idx="14">
                  <c:v>26</c:v>
                </c:pt>
                <c:pt idx="15">
                  <c:v>5</c:v>
                </c:pt>
              </c:numCache>
            </c:numRef>
          </c:val>
          <c:extLst>
            <c:ext xmlns:c16="http://schemas.microsoft.com/office/drawing/2014/chart" uri="{C3380CC4-5D6E-409C-BE32-E72D297353CC}">
              <c16:uniqueId val="{00000000-8FCF-44A9-804C-3EBE98F6A655}"/>
            </c:ext>
          </c:extLst>
        </c:ser>
        <c:ser>
          <c:idx val="1"/>
          <c:order val="1"/>
          <c:tx>
            <c:strRef>
              <c:f>Sheet2!$B$6</c:f>
              <c:strCache>
                <c:ptCount val="1"/>
                <c:pt idx="0">
                  <c:v>Mišljenje</c:v>
                </c:pt>
              </c:strCache>
            </c:strRef>
          </c:tx>
          <c:spPr>
            <a:solidFill>
              <a:schemeClr val="accent2"/>
            </a:solidFill>
            <a:ln>
              <a:noFill/>
            </a:ln>
            <a:effectLst/>
          </c:spPr>
          <c:invertIfNegative val="0"/>
          <c:cat>
            <c:strRef>
              <c:f>Sheet2!$C$3:$R$4</c:f>
              <c:strCache>
                <c:ptCount val="16"/>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pt idx="13">
                  <c:v>2022.</c:v>
                </c:pt>
                <c:pt idx="14">
                  <c:v>2023.</c:v>
                </c:pt>
                <c:pt idx="15">
                  <c:v>2024.</c:v>
                </c:pt>
              </c:strCache>
            </c:strRef>
          </c:cat>
          <c:val>
            <c:numRef>
              <c:f>Sheet2!$C$6:$R$6</c:f>
              <c:numCache>
                <c:formatCode>General</c:formatCode>
                <c:ptCount val="16"/>
                <c:pt idx="0">
                  <c:v>29</c:v>
                </c:pt>
                <c:pt idx="1">
                  <c:v>25</c:v>
                </c:pt>
                <c:pt idx="2">
                  <c:v>9</c:v>
                </c:pt>
                <c:pt idx="3">
                  <c:v>9</c:v>
                </c:pt>
                <c:pt idx="4">
                  <c:v>24</c:v>
                </c:pt>
                <c:pt idx="5">
                  <c:v>24</c:v>
                </c:pt>
                <c:pt idx="6">
                  <c:v>13</c:v>
                </c:pt>
                <c:pt idx="7">
                  <c:v>44</c:v>
                </c:pt>
                <c:pt idx="8">
                  <c:v>58</c:v>
                </c:pt>
                <c:pt idx="9">
                  <c:v>18</c:v>
                </c:pt>
                <c:pt idx="10">
                  <c:v>7</c:v>
                </c:pt>
                <c:pt idx="11">
                  <c:v>24</c:v>
                </c:pt>
                <c:pt idx="12">
                  <c:v>43</c:v>
                </c:pt>
                <c:pt idx="13">
                  <c:v>16</c:v>
                </c:pt>
                <c:pt idx="14">
                  <c:v>15</c:v>
                </c:pt>
                <c:pt idx="15">
                  <c:v>22</c:v>
                </c:pt>
              </c:numCache>
            </c:numRef>
          </c:val>
          <c:extLst>
            <c:ext xmlns:c16="http://schemas.microsoft.com/office/drawing/2014/chart" uri="{C3380CC4-5D6E-409C-BE32-E72D297353CC}">
              <c16:uniqueId val="{00000001-8FCF-44A9-804C-3EBE98F6A655}"/>
            </c:ext>
          </c:extLst>
        </c:ser>
        <c:ser>
          <c:idx val="2"/>
          <c:order val="2"/>
          <c:tx>
            <c:strRef>
              <c:f>Sheet2!$B$7</c:f>
              <c:strCache>
                <c:ptCount val="1"/>
                <c:pt idx="0">
                  <c:v>Zaključak</c:v>
                </c:pt>
              </c:strCache>
            </c:strRef>
          </c:tx>
          <c:spPr>
            <a:solidFill>
              <a:schemeClr val="accent3"/>
            </a:solidFill>
            <a:ln>
              <a:noFill/>
            </a:ln>
            <a:effectLst/>
          </c:spPr>
          <c:invertIfNegative val="0"/>
          <c:cat>
            <c:strRef>
              <c:f>Sheet2!$C$3:$R$4</c:f>
              <c:strCache>
                <c:ptCount val="16"/>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pt idx="13">
                  <c:v>2022.</c:v>
                </c:pt>
                <c:pt idx="14">
                  <c:v>2023.</c:v>
                </c:pt>
                <c:pt idx="15">
                  <c:v>2024.</c:v>
                </c:pt>
              </c:strCache>
            </c:strRef>
          </c:cat>
          <c:val>
            <c:numRef>
              <c:f>Sheet2!$C$7:$R$7</c:f>
              <c:numCache>
                <c:formatCode>General</c:formatCode>
                <c:ptCount val="16"/>
                <c:pt idx="0">
                  <c:v>29</c:v>
                </c:pt>
                <c:pt idx="1">
                  <c:v>51</c:v>
                </c:pt>
                <c:pt idx="2">
                  <c:v>25</c:v>
                </c:pt>
                <c:pt idx="3">
                  <c:v>15</c:v>
                </c:pt>
                <c:pt idx="4">
                  <c:v>14</c:v>
                </c:pt>
                <c:pt idx="5">
                  <c:v>24</c:v>
                </c:pt>
                <c:pt idx="6">
                  <c:v>71</c:v>
                </c:pt>
                <c:pt idx="7">
                  <c:v>31</c:v>
                </c:pt>
                <c:pt idx="8">
                  <c:v>34</c:v>
                </c:pt>
                <c:pt idx="9">
                  <c:v>22</c:v>
                </c:pt>
                <c:pt idx="10">
                  <c:v>9</c:v>
                </c:pt>
                <c:pt idx="11">
                  <c:v>3</c:v>
                </c:pt>
                <c:pt idx="12">
                  <c:v>10</c:v>
                </c:pt>
                <c:pt idx="13">
                  <c:v>8</c:v>
                </c:pt>
                <c:pt idx="14">
                  <c:v>8</c:v>
                </c:pt>
                <c:pt idx="15">
                  <c:v>2</c:v>
                </c:pt>
              </c:numCache>
            </c:numRef>
          </c:val>
          <c:extLst>
            <c:ext xmlns:c16="http://schemas.microsoft.com/office/drawing/2014/chart" uri="{C3380CC4-5D6E-409C-BE32-E72D297353CC}">
              <c16:uniqueId val="{00000002-8FCF-44A9-804C-3EBE98F6A655}"/>
            </c:ext>
          </c:extLst>
        </c:ser>
        <c:ser>
          <c:idx val="3"/>
          <c:order val="3"/>
          <c:tx>
            <c:strRef>
              <c:f>Sheet2!$B$8</c:f>
              <c:strCache>
                <c:ptCount val="1"/>
                <c:pt idx="0">
                  <c:v>Druga akta (Odgovor na dopis, informacije i sl.)</c:v>
                </c:pt>
              </c:strCache>
            </c:strRef>
          </c:tx>
          <c:spPr>
            <a:solidFill>
              <a:schemeClr val="accent4"/>
            </a:solidFill>
            <a:ln>
              <a:noFill/>
            </a:ln>
            <a:effectLst/>
          </c:spPr>
          <c:invertIfNegative val="0"/>
          <c:cat>
            <c:strRef>
              <c:f>Sheet2!$C$3:$R$4</c:f>
              <c:strCache>
                <c:ptCount val="16"/>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pt idx="13">
                  <c:v>2022.</c:v>
                </c:pt>
                <c:pt idx="14">
                  <c:v>2023.</c:v>
                </c:pt>
                <c:pt idx="15">
                  <c:v>2024.</c:v>
                </c:pt>
              </c:strCache>
            </c:strRef>
          </c:cat>
          <c:val>
            <c:numRef>
              <c:f>Sheet2!$C$8:$R$8</c:f>
              <c:numCache>
                <c:formatCode>General</c:formatCode>
                <c:ptCount val="16"/>
                <c:pt idx="0">
                  <c:v>9</c:v>
                </c:pt>
                <c:pt idx="1">
                  <c:v>27</c:v>
                </c:pt>
                <c:pt idx="2">
                  <c:v>26</c:v>
                </c:pt>
                <c:pt idx="3">
                  <c:v>55</c:v>
                </c:pt>
                <c:pt idx="4">
                  <c:v>43</c:v>
                </c:pt>
                <c:pt idx="5">
                  <c:v>21</c:v>
                </c:pt>
                <c:pt idx="6">
                  <c:v>24</c:v>
                </c:pt>
                <c:pt idx="7">
                  <c:v>6</c:v>
                </c:pt>
                <c:pt idx="8">
                  <c:v>19</c:v>
                </c:pt>
                <c:pt idx="9">
                  <c:v>3</c:v>
                </c:pt>
                <c:pt idx="10">
                  <c:v>12</c:v>
                </c:pt>
                <c:pt idx="11">
                  <c:v>5</c:v>
                </c:pt>
                <c:pt idx="12">
                  <c:v>21</c:v>
                </c:pt>
                <c:pt idx="13">
                  <c:v>1</c:v>
                </c:pt>
                <c:pt idx="14">
                  <c:v>1</c:v>
                </c:pt>
                <c:pt idx="15">
                  <c:v>0</c:v>
                </c:pt>
              </c:numCache>
            </c:numRef>
          </c:val>
          <c:extLst>
            <c:ext xmlns:c16="http://schemas.microsoft.com/office/drawing/2014/chart" uri="{C3380CC4-5D6E-409C-BE32-E72D297353CC}">
              <c16:uniqueId val="{00000003-8FCF-44A9-804C-3EBE98F6A655}"/>
            </c:ext>
          </c:extLst>
        </c:ser>
        <c:dLbls>
          <c:showLegendKey val="0"/>
          <c:showVal val="0"/>
          <c:showCatName val="0"/>
          <c:showSerName val="0"/>
          <c:showPercent val="0"/>
          <c:showBubbleSize val="0"/>
        </c:dLbls>
        <c:gapWidth val="150"/>
        <c:overlap val="100"/>
        <c:axId val="1256329840"/>
        <c:axId val="1256328208"/>
      </c:barChart>
      <c:catAx>
        <c:axId val="12563298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56328208"/>
        <c:crosses val="autoZero"/>
        <c:auto val="1"/>
        <c:lblAlgn val="ctr"/>
        <c:lblOffset val="100"/>
        <c:noMultiLvlLbl val="0"/>
      </c:catAx>
      <c:valAx>
        <c:axId val="125632820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563298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C1F85C8C-D754-4FFC-AEFA-66374E454DD4}" type="doc">
      <dgm:prSet loTypeId="urn:microsoft.com/office/officeart/2005/8/layout/hProcess9" loCatId="process" qsTypeId="urn:microsoft.com/office/officeart/2005/8/quickstyle/simple1" qsCatId="simple" csTypeId="urn:microsoft.com/office/officeart/2005/8/colors/accent1_2" csCatId="accent1" phldr="1"/>
      <dgm:spPr/>
      <dgm:t>
        <a:bodyPr/>
        <a:lstStyle/>
        <a:p>
          <a:endParaRPr lang="en-US"/>
        </a:p>
      </dgm:t>
    </dgm:pt>
    <dgm:pt modelId="{BA7C982B-651C-438F-93C7-CD59B53CF571}">
      <dgm:prSet phldrT="[Text]"/>
      <dgm:spPr>
        <a:xfrm>
          <a:off x="2464" y="338089"/>
          <a:ext cx="1077575" cy="646545"/>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sr-Latn-BA">
              <a:solidFill>
                <a:sysClr val="window" lastClr="FFFFFF"/>
              </a:solidFill>
              <a:latin typeface="Calibri"/>
              <a:ea typeface="+mn-ea"/>
              <a:cs typeface="+mn-cs"/>
            </a:rPr>
            <a:t>Predsjednica Komisije</a:t>
          </a:r>
          <a:endParaRPr lang="en-US">
            <a:solidFill>
              <a:sysClr val="window" lastClr="FFFFFF"/>
            </a:solidFill>
            <a:latin typeface="Calibri"/>
            <a:ea typeface="+mn-ea"/>
            <a:cs typeface="+mn-cs"/>
          </a:endParaRPr>
        </a:p>
      </dgm:t>
    </dgm:pt>
    <dgm:pt modelId="{B848F12A-95F5-41AC-A7C6-0F83DAA29118}" type="parTrans" cxnId="{C4F2AC50-8BB1-498D-A876-7D5CF6077943}">
      <dgm:prSet/>
      <dgm:spPr/>
      <dgm:t>
        <a:bodyPr/>
        <a:lstStyle/>
        <a:p>
          <a:endParaRPr lang="en-US"/>
        </a:p>
      </dgm:t>
    </dgm:pt>
    <dgm:pt modelId="{1CF567DA-8DA4-408E-B0F3-543386C2DD81}" type="sibTrans" cxnId="{C4F2AC50-8BB1-498D-A876-7D5CF6077943}">
      <dgm:prSet/>
      <dgm:spPr>
        <a:xfrm>
          <a:off x="1174866" y="527743"/>
          <a:ext cx="228445" cy="267238"/>
        </a:xfrm>
        <a:prstGeom prst="rightArrow">
          <a:avLst>
            <a:gd name="adj1" fmla="val 60000"/>
            <a:gd name="adj2" fmla="val 50000"/>
          </a:avLst>
        </a:prstGeom>
        <a:solidFill>
          <a:srgbClr val="5B9BD5">
            <a:tint val="60000"/>
            <a:hueOff val="0"/>
            <a:satOff val="0"/>
            <a:lumOff val="0"/>
            <a:alphaOff val="0"/>
          </a:srgbClr>
        </a:solidFill>
        <a:ln>
          <a:noFill/>
        </a:ln>
        <a:effectLst/>
      </dgm:spPr>
      <dgm:t>
        <a:bodyPr/>
        <a:lstStyle/>
        <a:p>
          <a:endParaRPr lang="en-US">
            <a:solidFill>
              <a:sysClr val="window" lastClr="FFFFFF"/>
            </a:solidFill>
            <a:latin typeface="Calibri"/>
            <a:ea typeface="+mn-ea"/>
            <a:cs typeface="+mn-cs"/>
          </a:endParaRPr>
        </a:p>
      </dgm:t>
    </dgm:pt>
    <dgm:pt modelId="{65B49C1A-E7E8-4E17-BDCB-EE191C3C23B4}">
      <dgm:prSet phldrT="[Text]"/>
      <dgm:spPr>
        <a:xfrm>
          <a:off x="1511069" y="338089"/>
          <a:ext cx="1077575" cy="646545"/>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sr-Latn-BA">
              <a:solidFill>
                <a:sysClr val="window" lastClr="FFFFFF"/>
              </a:solidFill>
              <a:latin typeface="Calibri"/>
              <a:ea typeface="+mn-ea"/>
              <a:cs typeface="+mn-cs"/>
            </a:rPr>
            <a:t>Članovi Komisije</a:t>
          </a:r>
          <a:endParaRPr lang="en-US">
            <a:solidFill>
              <a:sysClr val="window" lastClr="FFFFFF"/>
            </a:solidFill>
            <a:latin typeface="Calibri"/>
            <a:ea typeface="+mn-ea"/>
            <a:cs typeface="+mn-cs"/>
          </a:endParaRPr>
        </a:p>
      </dgm:t>
    </dgm:pt>
    <dgm:pt modelId="{55DCDF9D-4DD1-41B4-BA9E-449E878468B4}" type="parTrans" cxnId="{8C800008-8996-4E1E-BBB7-3ACCE5E3AC9A}">
      <dgm:prSet/>
      <dgm:spPr/>
      <dgm:t>
        <a:bodyPr/>
        <a:lstStyle/>
        <a:p>
          <a:endParaRPr lang="en-US"/>
        </a:p>
      </dgm:t>
    </dgm:pt>
    <dgm:pt modelId="{CE3EE2F9-1547-4ED1-AA73-5B2A8CC2AF52}" type="sibTrans" cxnId="{8C800008-8996-4E1E-BBB7-3ACCE5E3AC9A}">
      <dgm:prSet/>
      <dgm:spPr>
        <a:xfrm>
          <a:off x="2683471" y="527743"/>
          <a:ext cx="228445" cy="267238"/>
        </a:xfrm>
        <a:prstGeom prst="rightArrow">
          <a:avLst>
            <a:gd name="adj1" fmla="val 60000"/>
            <a:gd name="adj2" fmla="val 50000"/>
          </a:avLst>
        </a:prstGeom>
        <a:solidFill>
          <a:srgbClr val="5B9BD5">
            <a:tint val="60000"/>
            <a:hueOff val="0"/>
            <a:satOff val="0"/>
            <a:lumOff val="0"/>
            <a:alphaOff val="0"/>
          </a:srgbClr>
        </a:solidFill>
        <a:ln>
          <a:noFill/>
        </a:ln>
        <a:effectLst/>
      </dgm:spPr>
      <dgm:t>
        <a:bodyPr/>
        <a:lstStyle/>
        <a:p>
          <a:endParaRPr lang="en-US">
            <a:solidFill>
              <a:sysClr val="window" lastClr="FFFFFF"/>
            </a:solidFill>
            <a:latin typeface="Calibri"/>
            <a:ea typeface="+mn-ea"/>
            <a:cs typeface="+mn-cs"/>
          </a:endParaRPr>
        </a:p>
      </dgm:t>
    </dgm:pt>
    <dgm:pt modelId="{6C8F510A-D81B-438B-8C94-A588C1ECA2D6}">
      <dgm:prSet phldrT="[Text]"/>
      <dgm:spPr>
        <a:xfrm>
          <a:off x="3019675" y="338089"/>
          <a:ext cx="1077575" cy="646545"/>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sr-Latn-BA">
              <a:solidFill>
                <a:sysClr val="window" lastClr="FFFFFF"/>
              </a:solidFill>
              <a:latin typeface="Calibri"/>
              <a:ea typeface="+mn-ea"/>
              <a:cs typeface="+mn-cs"/>
            </a:rPr>
            <a:t>Izvjestilac</a:t>
          </a:r>
          <a:endParaRPr lang="en-US">
            <a:solidFill>
              <a:sysClr val="window" lastClr="FFFFFF"/>
            </a:solidFill>
            <a:latin typeface="Calibri"/>
            <a:ea typeface="+mn-ea"/>
            <a:cs typeface="+mn-cs"/>
          </a:endParaRPr>
        </a:p>
      </dgm:t>
    </dgm:pt>
    <dgm:pt modelId="{23493F28-F00D-4DBF-9B1E-15E210A58719}" type="parTrans" cxnId="{0ED72F4D-0C1E-49EB-A58E-73BFA003EBCD}">
      <dgm:prSet/>
      <dgm:spPr/>
      <dgm:t>
        <a:bodyPr/>
        <a:lstStyle/>
        <a:p>
          <a:endParaRPr lang="en-US"/>
        </a:p>
      </dgm:t>
    </dgm:pt>
    <dgm:pt modelId="{9C1CCA71-9322-4799-BED7-92F00FD106A1}" type="sibTrans" cxnId="{0ED72F4D-0C1E-49EB-A58E-73BFA003EBCD}">
      <dgm:prSet/>
      <dgm:spPr>
        <a:xfrm>
          <a:off x="4192076" y="527743"/>
          <a:ext cx="228445" cy="267238"/>
        </a:xfrm>
        <a:prstGeom prst="rightArrow">
          <a:avLst>
            <a:gd name="adj1" fmla="val 60000"/>
            <a:gd name="adj2" fmla="val 50000"/>
          </a:avLst>
        </a:prstGeom>
        <a:solidFill>
          <a:srgbClr val="5B9BD5">
            <a:tint val="60000"/>
            <a:hueOff val="0"/>
            <a:satOff val="0"/>
            <a:lumOff val="0"/>
            <a:alphaOff val="0"/>
          </a:srgbClr>
        </a:solidFill>
        <a:ln>
          <a:noFill/>
        </a:ln>
        <a:effectLst/>
      </dgm:spPr>
      <dgm:t>
        <a:bodyPr/>
        <a:lstStyle/>
        <a:p>
          <a:endParaRPr lang="en-US">
            <a:solidFill>
              <a:sysClr val="window" lastClr="FFFFFF"/>
            </a:solidFill>
            <a:latin typeface="Calibri"/>
            <a:ea typeface="+mn-ea"/>
            <a:cs typeface="+mn-cs"/>
          </a:endParaRPr>
        </a:p>
      </dgm:t>
    </dgm:pt>
    <dgm:pt modelId="{28501733-5088-4EDE-A888-1879644B75CE}">
      <dgm:prSet phldrT="[Text]"/>
      <dgm:spPr>
        <a:xfrm>
          <a:off x="4528280" y="338089"/>
          <a:ext cx="1077575" cy="646545"/>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sr-Latn-BA">
              <a:solidFill>
                <a:sysClr val="window" lastClr="FFFFFF"/>
              </a:solidFill>
              <a:latin typeface="Calibri"/>
              <a:ea typeface="+mn-ea"/>
              <a:cs typeface="+mn-cs"/>
            </a:rPr>
            <a:t>Sjednica Komisije</a:t>
          </a:r>
          <a:endParaRPr lang="en-US">
            <a:solidFill>
              <a:sysClr val="window" lastClr="FFFFFF"/>
            </a:solidFill>
            <a:latin typeface="Calibri"/>
            <a:ea typeface="+mn-ea"/>
            <a:cs typeface="+mn-cs"/>
          </a:endParaRPr>
        </a:p>
      </dgm:t>
    </dgm:pt>
    <dgm:pt modelId="{027258F8-3C50-4AEC-89D3-AC6C14984C9C}" type="parTrans" cxnId="{5FAAD99B-B57C-47FC-A117-863B7F98FEA4}">
      <dgm:prSet/>
      <dgm:spPr/>
      <dgm:t>
        <a:bodyPr/>
        <a:lstStyle/>
        <a:p>
          <a:endParaRPr lang="en-US"/>
        </a:p>
      </dgm:t>
    </dgm:pt>
    <dgm:pt modelId="{F5CCFE75-3032-4A80-9283-B2C0D31F9A0B}" type="sibTrans" cxnId="{5FAAD99B-B57C-47FC-A117-863B7F98FEA4}">
      <dgm:prSet/>
      <dgm:spPr>
        <a:xfrm rot="5400000">
          <a:off x="4952844" y="1060065"/>
          <a:ext cx="228445" cy="267238"/>
        </a:xfrm>
        <a:prstGeom prst="rightArrow">
          <a:avLst>
            <a:gd name="adj1" fmla="val 60000"/>
            <a:gd name="adj2" fmla="val 50000"/>
          </a:avLst>
        </a:prstGeom>
        <a:solidFill>
          <a:srgbClr val="5B9BD5">
            <a:tint val="60000"/>
            <a:hueOff val="0"/>
            <a:satOff val="0"/>
            <a:lumOff val="0"/>
            <a:alphaOff val="0"/>
          </a:srgbClr>
        </a:solidFill>
        <a:ln>
          <a:noFill/>
        </a:ln>
        <a:effectLst/>
      </dgm:spPr>
      <dgm:t>
        <a:bodyPr/>
        <a:lstStyle/>
        <a:p>
          <a:endParaRPr lang="en-US">
            <a:solidFill>
              <a:sysClr val="window" lastClr="FFFFFF"/>
            </a:solidFill>
            <a:latin typeface="Calibri"/>
            <a:ea typeface="+mn-ea"/>
            <a:cs typeface="+mn-cs"/>
          </a:endParaRPr>
        </a:p>
      </dgm:t>
    </dgm:pt>
    <dgm:pt modelId="{800D2EA1-D49D-4C47-9170-D9873B1C6FCE}">
      <dgm:prSet phldrT="[Text]"/>
      <dgm:spPr>
        <a:xfrm>
          <a:off x="4528280" y="1415665"/>
          <a:ext cx="1077575" cy="646545"/>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sr-Latn-BA">
              <a:solidFill>
                <a:sysClr val="window" lastClr="FFFFFF"/>
              </a:solidFill>
              <a:latin typeface="Calibri"/>
              <a:ea typeface="+mn-ea"/>
              <a:cs typeface="+mn-cs"/>
            </a:rPr>
            <a:t>Izvjestilac</a:t>
          </a:r>
          <a:endParaRPr lang="en-US">
            <a:solidFill>
              <a:sysClr val="window" lastClr="FFFFFF"/>
            </a:solidFill>
            <a:latin typeface="Calibri"/>
            <a:ea typeface="+mn-ea"/>
            <a:cs typeface="+mn-cs"/>
          </a:endParaRPr>
        </a:p>
      </dgm:t>
    </dgm:pt>
    <dgm:pt modelId="{2325A5B2-7255-4025-823B-4C07FB798BE7}" type="parTrans" cxnId="{64CB345A-C3FB-49A1-B95F-E47C21F26D75}">
      <dgm:prSet/>
      <dgm:spPr/>
      <dgm:t>
        <a:bodyPr/>
        <a:lstStyle/>
        <a:p>
          <a:endParaRPr lang="en-US"/>
        </a:p>
      </dgm:t>
    </dgm:pt>
    <dgm:pt modelId="{C7281CCB-44F7-40CC-A9BF-5E47ED3512DC}" type="sibTrans" cxnId="{64CB345A-C3FB-49A1-B95F-E47C21F26D75}">
      <dgm:prSet/>
      <dgm:spPr>
        <a:xfrm rot="10800000">
          <a:off x="4205007" y="1605318"/>
          <a:ext cx="228445" cy="267238"/>
        </a:xfrm>
        <a:prstGeom prst="rightArrow">
          <a:avLst>
            <a:gd name="adj1" fmla="val 60000"/>
            <a:gd name="adj2" fmla="val 50000"/>
          </a:avLst>
        </a:prstGeom>
        <a:solidFill>
          <a:srgbClr val="5B9BD5">
            <a:tint val="60000"/>
            <a:hueOff val="0"/>
            <a:satOff val="0"/>
            <a:lumOff val="0"/>
            <a:alphaOff val="0"/>
          </a:srgbClr>
        </a:solidFill>
        <a:ln>
          <a:noFill/>
        </a:ln>
        <a:effectLst/>
      </dgm:spPr>
      <dgm:t>
        <a:bodyPr/>
        <a:lstStyle/>
        <a:p>
          <a:endParaRPr lang="en-US">
            <a:solidFill>
              <a:sysClr val="window" lastClr="FFFFFF"/>
            </a:solidFill>
            <a:latin typeface="Calibri"/>
            <a:ea typeface="+mn-ea"/>
            <a:cs typeface="+mn-cs"/>
          </a:endParaRPr>
        </a:p>
      </dgm:t>
    </dgm:pt>
    <dgm:pt modelId="{DF83C40E-C686-47E4-9261-B51BC3ED8E9C}">
      <dgm:prSet phldrT="[Text]"/>
      <dgm:spPr>
        <a:xfrm>
          <a:off x="1511069" y="1415665"/>
          <a:ext cx="1077575" cy="646545"/>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sr-Latn-BA">
              <a:solidFill>
                <a:sysClr val="window" lastClr="FFFFFF"/>
              </a:solidFill>
              <a:latin typeface="Calibri"/>
              <a:ea typeface="+mn-ea"/>
              <a:cs typeface="+mn-cs"/>
            </a:rPr>
            <a:t>Odluka Komisije</a:t>
          </a:r>
          <a:endParaRPr lang="en-US">
            <a:solidFill>
              <a:sysClr val="window" lastClr="FFFFFF"/>
            </a:solidFill>
            <a:latin typeface="Calibri"/>
            <a:ea typeface="+mn-ea"/>
            <a:cs typeface="+mn-cs"/>
          </a:endParaRPr>
        </a:p>
      </dgm:t>
    </dgm:pt>
    <dgm:pt modelId="{CB59D773-581B-41EB-8B37-733D10C18BED}" type="parTrans" cxnId="{BDDA161E-CAB9-41C2-8BCA-8FDA638DE12D}">
      <dgm:prSet/>
      <dgm:spPr/>
      <dgm:t>
        <a:bodyPr/>
        <a:lstStyle/>
        <a:p>
          <a:endParaRPr lang="en-US"/>
        </a:p>
      </dgm:t>
    </dgm:pt>
    <dgm:pt modelId="{DCFB9179-E9EE-4314-8C33-A16980DA85EE}" type="sibTrans" cxnId="{BDDA161E-CAB9-41C2-8BCA-8FDA638DE12D}">
      <dgm:prSet/>
      <dgm:spPr/>
      <dgm:t>
        <a:bodyPr/>
        <a:lstStyle/>
        <a:p>
          <a:endParaRPr lang="en-US"/>
        </a:p>
      </dgm:t>
    </dgm:pt>
    <dgm:pt modelId="{FAEDD750-E218-4830-8FC6-D67F7D043FC2}">
      <dgm:prSet phldrT="[Text]"/>
      <dgm:spPr>
        <a:xfrm>
          <a:off x="3019675" y="1415665"/>
          <a:ext cx="1077575" cy="646545"/>
        </a:xfr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r>
            <a:rPr lang="sr-Latn-BA">
              <a:solidFill>
                <a:sysClr val="window" lastClr="FFFFFF"/>
              </a:solidFill>
              <a:latin typeface="Calibri"/>
              <a:ea typeface="+mn-ea"/>
              <a:cs typeface="+mn-cs"/>
            </a:rPr>
            <a:t>Sjednica Komisije</a:t>
          </a:r>
          <a:endParaRPr lang="en-US">
            <a:solidFill>
              <a:sysClr val="window" lastClr="FFFFFF"/>
            </a:solidFill>
            <a:latin typeface="Calibri"/>
            <a:ea typeface="+mn-ea"/>
            <a:cs typeface="+mn-cs"/>
          </a:endParaRPr>
        </a:p>
      </dgm:t>
    </dgm:pt>
    <dgm:pt modelId="{6E412C45-1BBF-4AC8-8A9F-7CB5D098D77F}" type="parTrans" cxnId="{2368815B-7BF9-4892-BE99-C7FD98A56515}">
      <dgm:prSet/>
      <dgm:spPr/>
      <dgm:t>
        <a:bodyPr/>
        <a:lstStyle/>
        <a:p>
          <a:endParaRPr lang="en-US"/>
        </a:p>
      </dgm:t>
    </dgm:pt>
    <dgm:pt modelId="{26BF2D89-38FC-4459-B0F3-A45664DD170B}" type="sibTrans" cxnId="{2368815B-7BF9-4892-BE99-C7FD98A56515}">
      <dgm:prSet/>
      <dgm:spPr>
        <a:xfrm rot="10800000">
          <a:off x="2696402" y="1605318"/>
          <a:ext cx="228445" cy="267238"/>
        </a:xfrm>
        <a:prstGeom prst="rightArrow">
          <a:avLst>
            <a:gd name="adj1" fmla="val 60000"/>
            <a:gd name="adj2" fmla="val 50000"/>
          </a:avLst>
        </a:prstGeom>
        <a:solidFill>
          <a:srgbClr val="5B9BD5">
            <a:tint val="60000"/>
            <a:hueOff val="0"/>
            <a:satOff val="0"/>
            <a:lumOff val="0"/>
            <a:alphaOff val="0"/>
          </a:srgbClr>
        </a:solidFill>
        <a:ln>
          <a:noFill/>
        </a:ln>
        <a:effectLst/>
      </dgm:spPr>
      <dgm:t>
        <a:bodyPr/>
        <a:lstStyle/>
        <a:p>
          <a:endParaRPr lang="en-US">
            <a:solidFill>
              <a:sysClr val="window" lastClr="FFFFFF"/>
            </a:solidFill>
            <a:latin typeface="Calibri"/>
            <a:ea typeface="+mn-ea"/>
            <a:cs typeface="+mn-cs"/>
          </a:endParaRPr>
        </a:p>
      </dgm:t>
    </dgm:pt>
    <dgm:pt modelId="{06FBED92-9169-4B3D-A578-32D9729ECD95}" type="pres">
      <dgm:prSet presAssocID="{C1F85C8C-D754-4FFC-AEFA-66374E454DD4}" presName="CompostProcess" presStyleCnt="0">
        <dgm:presLayoutVars>
          <dgm:dir/>
          <dgm:resizeHandles val="exact"/>
        </dgm:presLayoutVars>
      </dgm:prSet>
      <dgm:spPr/>
    </dgm:pt>
    <dgm:pt modelId="{AD7FC1B0-69B0-4E52-8362-7E3270A51D50}" type="pres">
      <dgm:prSet presAssocID="{C1F85C8C-D754-4FFC-AEFA-66374E454DD4}" presName="arrow" presStyleLbl="bgShp" presStyleIdx="0" presStyleCnt="1"/>
      <dgm:spPr/>
    </dgm:pt>
    <dgm:pt modelId="{1924C920-698F-4222-97E2-797F0D6356D1}" type="pres">
      <dgm:prSet presAssocID="{C1F85C8C-D754-4FFC-AEFA-66374E454DD4}" presName="linearProcess" presStyleCnt="0"/>
      <dgm:spPr/>
    </dgm:pt>
    <dgm:pt modelId="{3CCB9333-082A-47BF-A0E9-EC5219F9AA96}" type="pres">
      <dgm:prSet presAssocID="{BA7C982B-651C-438F-93C7-CD59B53CF571}" presName="textNode" presStyleLbl="node1" presStyleIdx="0" presStyleCnt="7">
        <dgm:presLayoutVars>
          <dgm:bulletEnabled val="1"/>
        </dgm:presLayoutVars>
      </dgm:prSet>
      <dgm:spPr>
        <a:prstGeom prst="roundRect">
          <a:avLst>
            <a:gd name="adj" fmla="val 10000"/>
          </a:avLst>
        </a:prstGeom>
      </dgm:spPr>
    </dgm:pt>
    <dgm:pt modelId="{A809FF69-6B7A-4145-81FD-B1A0EFF29C5C}" type="pres">
      <dgm:prSet presAssocID="{1CF567DA-8DA4-408E-B0F3-543386C2DD81}" presName="sibTrans" presStyleCnt="0"/>
      <dgm:spPr/>
    </dgm:pt>
    <dgm:pt modelId="{3577803F-2B5B-45A3-A2AC-9118AFD8EA4D}" type="pres">
      <dgm:prSet presAssocID="{65B49C1A-E7E8-4E17-BDCB-EE191C3C23B4}" presName="textNode" presStyleLbl="node1" presStyleIdx="1" presStyleCnt="7">
        <dgm:presLayoutVars>
          <dgm:bulletEnabled val="1"/>
        </dgm:presLayoutVars>
      </dgm:prSet>
      <dgm:spPr>
        <a:prstGeom prst="roundRect">
          <a:avLst>
            <a:gd name="adj" fmla="val 10000"/>
          </a:avLst>
        </a:prstGeom>
      </dgm:spPr>
    </dgm:pt>
    <dgm:pt modelId="{10B9B518-B7A4-403D-94A5-D65BC8034746}" type="pres">
      <dgm:prSet presAssocID="{CE3EE2F9-1547-4ED1-AA73-5B2A8CC2AF52}" presName="sibTrans" presStyleCnt="0"/>
      <dgm:spPr/>
    </dgm:pt>
    <dgm:pt modelId="{DDE36E77-9998-44E7-9DE4-22B519736F1F}" type="pres">
      <dgm:prSet presAssocID="{6C8F510A-D81B-438B-8C94-A588C1ECA2D6}" presName="textNode" presStyleLbl="node1" presStyleIdx="2" presStyleCnt="7">
        <dgm:presLayoutVars>
          <dgm:bulletEnabled val="1"/>
        </dgm:presLayoutVars>
      </dgm:prSet>
      <dgm:spPr>
        <a:prstGeom prst="roundRect">
          <a:avLst>
            <a:gd name="adj" fmla="val 10000"/>
          </a:avLst>
        </a:prstGeom>
      </dgm:spPr>
    </dgm:pt>
    <dgm:pt modelId="{A1A966C0-0C01-46DE-A76B-D113A30877F8}" type="pres">
      <dgm:prSet presAssocID="{9C1CCA71-9322-4799-BED7-92F00FD106A1}" presName="sibTrans" presStyleCnt="0"/>
      <dgm:spPr/>
    </dgm:pt>
    <dgm:pt modelId="{CE1D2E66-4F5B-4388-9B5C-A2263F8FF58F}" type="pres">
      <dgm:prSet presAssocID="{28501733-5088-4EDE-A888-1879644B75CE}" presName="textNode" presStyleLbl="node1" presStyleIdx="3" presStyleCnt="7">
        <dgm:presLayoutVars>
          <dgm:bulletEnabled val="1"/>
        </dgm:presLayoutVars>
      </dgm:prSet>
      <dgm:spPr>
        <a:prstGeom prst="roundRect">
          <a:avLst>
            <a:gd name="adj" fmla="val 10000"/>
          </a:avLst>
        </a:prstGeom>
      </dgm:spPr>
    </dgm:pt>
    <dgm:pt modelId="{E4726FD5-FEE1-404A-BF9D-6F79A9394388}" type="pres">
      <dgm:prSet presAssocID="{F5CCFE75-3032-4A80-9283-B2C0D31F9A0B}" presName="sibTrans" presStyleCnt="0"/>
      <dgm:spPr/>
    </dgm:pt>
    <dgm:pt modelId="{1C483CF0-5D03-4BA2-88E2-A1FCD353421B}" type="pres">
      <dgm:prSet presAssocID="{800D2EA1-D49D-4C47-9170-D9873B1C6FCE}" presName="textNode" presStyleLbl="node1" presStyleIdx="4" presStyleCnt="7">
        <dgm:presLayoutVars>
          <dgm:bulletEnabled val="1"/>
        </dgm:presLayoutVars>
      </dgm:prSet>
      <dgm:spPr>
        <a:prstGeom prst="roundRect">
          <a:avLst>
            <a:gd name="adj" fmla="val 10000"/>
          </a:avLst>
        </a:prstGeom>
      </dgm:spPr>
    </dgm:pt>
    <dgm:pt modelId="{97489CB5-972C-4AC9-A42C-CE405381C31B}" type="pres">
      <dgm:prSet presAssocID="{C7281CCB-44F7-40CC-A9BF-5E47ED3512DC}" presName="sibTrans" presStyleCnt="0"/>
      <dgm:spPr/>
    </dgm:pt>
    <dgm:pt modelId="{0924A8C8-C930-4CBA-8926-C943B18EAFF1}" type="pres">
      <dgm:prSet presAssocID="{FAEDD750-E218-4830-8FC6-D67F7D043FC2}" presName="textNode" presStyleLbl="node1" presStyleIdx="5" presStyleCnt="7">
        <dgm:presLayoutVars>
          <dgm:bulletEnabled val="1"/>
        </dgm:presLayoutVars>
      </dgm:prSet>
      <dgm:spPr>
        <a:prstGeom prst="roundRect">
          <a:avLst>
            <a:gd name="adj" fmla="val 10000"/>
          </a:avLst>
        </a:prstGeom>
      </dgm:spPr>
    </dgm:pt>
    <dgm:pt modelId="{94FE0342-E2A2-438F-93F7-4E035A9DDCED}" type="pres">
      <dgm:prSet presAssocID="{26BF2D89-38FC-4459-B0F3-A45664DD170B}" presName="sibTrans" presStyleCnt="0"/>
      <dgm:spPr/>
    </dgm:pt>
    <dgm:pt modelId="{D70B800B-46B6-4DF9-9111-7900385793FD}" type="pres">
      <dgm:prSet presAssocID="{DF83C40E-C686-47E4-9261-B51BC3ED8E9C}" presName="textNode" presStyleLbl="node1" presStyleIdx="6" presStyleCnt="7">
        <dgm:presLayoutVars>
          <dgm:bulletEnabled val="1"/>
        </dgm:presLayoutVars>
      </dgm:prSet>
      <dgm:spPr>
        <a:prstGeom prst="roundRect">
          <a:avLst>
            <a:gd name="adj" fmla="val 10000"/>
          </a:avLst>
        </a:prstGeom>
      </dgm:spPr>
    </dgm:pt>
  </dgm:ptLst>
  <dgm:cxnLst>
    <dgm:cxn modelId="{8C800008-8996-4E1E-BBB7-3ACCE5E3AC9A}" srcId="{C1F85C8C-D754-4FFC-AEFA-66374E454DD4}" destId="{65B49C1A-E7E8-4E17-BDCB-EE191C3C23B4}" srcOrd="1" destOrd="0" parTransId="{55DCDF9D-4DD1-41B4-BA9E-449E878468B4}" sibTransId="{CE3EE2F9-1547-4ED1-AA73-5B2A8CC2AF52}"/>
    <dgm:cxn modelId="{BDDA161E-CAB9-41C2-8BCA-8FDA638DE12D}" srcId="{C1F85C8C-D754-4FFC-AEFA-66374E454DD4}" destId="{DF83C40E-C686-47E4-9261-B51BC3ED8E9C}" srcOrd="6" destOrd="0" parTransId="{CB59D773-581B-41EB-8B37-733D10C18BED}" sibTransId="{DCFB9179-E9EE-4314-8C33-A16980DA85EE}"/>
    <dgm:cxn modelId="{992BBB35-5A87-420C-84F4-C664BA4BB949}" type="presOf" srcId="{BA7C982B-651C-438F-93C7-CD59B53CF571}" destId="{3CCB9333-082A-47BF-A0E9-EC5219F9AA96}" srcOrd="0" destOrd="0" presId="urn:microsoft.com/office/officeart/2005/8/layout/hProcess9"/>
    <dgm:cxn modelId="{2368815B-7BF9-4892-BE99-C7FD98A56515}" srcId="{C1F85C8C-D754-4FFC-AEFA-66374E454DD4}" destId="{FAEDD750-E218-4830-8FC6-D67F7D043FC2}" srcOrd="5" destOrd="0" parTransId="{6E412C45-1BBF-4AC8-8A9F-7CB5D098D77F}" sibTransId="{26BF2D89-38FC-4459-B0F3-A45664DD170B}"/>
    <dgm:cxn modelId="{0ED72F4D-0C1E-49EB-A58E-73BFA003EBCD}" srcId="{C1F85C8C-D754-4FFC-AEFA-66374E454DD4}" destId="{6C8F510A-D81B-438B-8C94-A588C1ECA2D6}" srcOrd="2" destOrd="0" parTransId="{23493F28-F00D-4DBF-9B1E-15E210A58719}" sibTransId="{9C1CCA71-9322-4799-BED7-92F00FD106A1}"/>
    <dgm:cxn modelId="{C4F2AC50-8BB1-498D-A876-7D5CF6077943}" srcId="{C1F85C8C-D754-4FFC-AEFA-66374E454DD4}" destId="{BA7C982B-651C-438F-93C7-CD59B53CF571}" srcOrd="0" destOrd="0" parTransId="{B848F12A-95F5-41AC-A7C6-0F83DAA29118}" sibTransId="{1CF567DA-8DA4-408E-B0F3-543386C2DD81}"/>
    <dgm:cxn modelId="{11E13279-83AE-446F-8F0C-7E0FB4602B83}" type="presOf" srcId="{800D2EA1-D49D-4C47-9170-D9873B1C6FCE}" destId="{1C483CF0-5D03-4BA2-88E2-A1FCD353421B}" srcOrd="0" destOrd="0" presId="urn:microsoft.com/office/officeart/2005/8/layout/hProcess9"/>
    <dgm:cxn modelId="{64CB345A-C3FB-49A1-B95F-E47C21F26D75}" srcId="{C1F85C8C-D754-4FFC-AEFA-66374E454DD4}" destId="{800D2EA1-D49D-4C47-9170-D9873B1C6FCE}" srcOrd="4" destOrd="0" parTransId="{2325A5B2-7255-4025-823B-4C07FB798BE7}" sibTransId="{C7281CCB-44F7-40CC-A9BF-5E47ED3512DC}"/>
    <dgm:cxn modelId="{5FAAD99B-B57C-47FC-A117-863B7F98FEA4}" srcId="{C1F85C8C-D754-4FFC-AEFA-66374E454DD4}" destId="{28501733-5088-4EDE-A888-1879644B75CE}" srcOrd="3" destOrd="0" parTransId="{027258F8-3C50-4AEC-89D3-AC6C14984C9C}" sibTransId="{F5CCFE75-3032-4A80-9283-B2C0D31F9A0B}"/>
    <dgm:cxn modelId="{C535FFAB-2A74-4CA2-834A-0F218ED774F0}" type="presOf" srcId="{65B49C1A-E7E8-4E17-BDCB-EE191C3C23B4}" destId="{3577803F-2B5B-45A3-A2AC-9118AFD8EA4D}" srcOrd="0" destOrd="0" presId="urn:microsoft.com/office/officeart/2005/8/layout/hProcess9"/>
    <dgm:cxn modelId="{FDCD7DB0-8282-42B4-B9E5-877A92A946D4}" type="presOf" srcId="{DF83C40E-C686-47E4-9261-B51BC3ED8E9C}" destId="{D70B800B-46B6-4DF9-9111-7900385793FD}" srcOrd="0" destOrd="0" presId="urn:microsoft.com/office/officeart/2005/8/layout/hProcess9"/>
    <dgm:cxn modelId="{6C4193E2-1889-4738-A324-20BD142550CA}" type="presOf" srcId="{28501733-5088-4EDE-A888-1879644B75CE}" destId="{CE1D2E66-4F5B-4388-9B5C-A2263F8FF58F}" srcOrd="0" destOrd="0" presId="urn:microsoft.com/office/officeart/2005/8/layout/hProcess9"/>
    <dgm:cxn modelId="{AD418EF8-5CE4-4377-BB1D-D4CD8B215CAE}" type="presOf" srcId="{FAEDD750-E218-4830-8FC6-D67F7D043FC2}" destId="{0924A8C8-C930-4CBA-8926-C943B18EAFF1}" srcOrd="0" destOrd="0" presId="urn:microsoft.com/office/officeart/2005/8/layout/hProcess9"/>
    <dgm:cxn modelId="{3328CCF9-399F-43FE-A7FC-E031D0368896}" type="presOf" srcId="{C1F85C8C-D754-4FFC-AEFA-66374E454DD4}" destId="{06FBED92-9169-4B3D-A578-32D9729ECD95}" srcOrd="0" destOrd="0" presId="urn:microsoft.com/office/officeart/2005/8/layout/hProcess9"/>
    <dgm:cxn modelId="{BFC71FFA-E9B7-4D4A-9B8A-FF4DE0216571}" type="presOf" srcId="{6C8F510A-D81B-438B-8C94-A588C1ECA2D6}" destId="{DDE36E77-9998-44E7-9DE4-22B519736F1F}" srcOrd="0" destOrd="0" presId="urn:microsoft.com/office/officeart/2005/8/layout/hProcess9"/>
    <dgm:cxn modelId="{20D65A9B-035F-4F12-B514-66BBC366B0FA}" type="presParOf" srcId="{06FBED92-9169-4B3D-A578-32D9729ECD95}" destId="{AD7FC1B0-69B0-4E52-8362-7E3270A51D50}" srcOrd="0" destOrd="0" presId="urn:microsoft.com/office/officeart/2005/8/layout/hProcess9"/>
    <dgm:cxn modelId="{09690D23-A79B-4205-AD10-6D060B631EEE}" type="presParOf" srcId="{06FBED92-9169-4B3D-A578-32D9729ECD95}" destId="{1924C920-698F-4222-97E2-797F0D6356D1}" srcOrd="1" destOrd="0" presId="urn:microsoft.com/office/officeart/2005/8/layout/hProcess9"/>
    <dgm:cxn modelId="{DE820314-F5C8-4F46-906D-70643B10B943}" type="presParOf" srcId="{1924C920-698F-4222-97E2-797F0D6356D1}" destId="{3CCB9333-082A-47BF-A0E9-EC5219F9AA96}" srcOrd="0" destOrd="0" presId="urn:microsoft.com/office/officeart/2005/8/layout/hProcess9"/>
    <dgm:cxn modelId="{C0D2C10F-C0A4-4D72-BDA2-7F5C89047A1F}" type="presParOf" srcId="{1924C920-698F-4222-97E2-797F0D6356D1}" destId="{A809FF69-6B7A-4145-81FD-B1A0EFF29C5C}" srcOrd="1" destOrd="0" presId="urn:microsoft.com/office/officeart/2005/8/layout/hProcess9"/>
    <dgm:cxn modelId="{E7670911-92BC-4488-B36D-564D1D8CC984}" type="presParOf" srcId="{1924C920-698F-4222-97E2-797F0D6356D1}" destId="{3577803F-2B5B-45A3-A2AC-9118AFD8EA4D}" srcOrd="2" destOrd="0" presId="urn:microsoft.com/office/officeart/2005/8/layout/hProcess9"/>
    <dgm:cxn modelId="{9EE6984E-5798-4A04-A057-FA1432F5D81F}" type="presParOf" srcId="{1924C920-698F-4222-97E2-797F0D6356D1}" destId="{10B9B518-B7A4-403D-94A5-D65BC8034746}" srcOrd="3" destOrd="0" presId="urn:microsoft.com/office/officeart/2005/8/layout/hProcess9"/>
    <dgm:cxn modelId="{E3FB3453-2483-4A3A-84C1-C7966CCD22F9}" type="presParOf" srcId="{1924C920-698F-4222-97E2-797F0D6356D1}" destId="{DDE36E77-9998-44E7-9DE4-22B519736F1F}" srcOrd="4" destOrd="0" presId="urn:microsoft.com/office/officeart/2005/8/layout/hProcess9"/>
    <dgm:cxn modelId="{5389C267-0F61-425F-9C0F-48F82267728B}" type="presParOf" srcId="{1924C920-698F-4222-97E2-797F0D6356D1}" destId="{A1A966C0-0C01-46DE-A76B-D113A30877F8}" srcOrd="5" destOrd="0" presId="urn:microsoft.com/office/officeart/2005/8/layout/hProcess9"/>
    <dgm:cxn modelId="{B63F6C80-612A-4A0D-9CFF-1BA3155CB6E7}" type="presParOf" srcId="{1924C920-698F-4222-97E2-797F0D6356D1}" destId="{CE1D2E66-4F5B-4388-9B5C-A2263F8FF58F}" srcOrd="6" destOrd="0" presId="urn:microsoft.com/office/officeart/2005/8/layout/hProcess9"/>
    <dgm:cxn modelId="{8460F51E-995A-4E28-B7F9-E2801A5C4723}" type="presParOf" srcId="{1924C920-698F-4222-97E2-797F0D6356D1}" destId="{E4726FD5-FEE1-404A-BF9D-6F79A9394388}" srcOrd="7" destOrd="0" presId="urn:microsoft.com/office/officeart/2005/8/layout/hProcess9"/>
    <dgm:cxn modelId="{765B3848-FB17-4E06-8070-9E49A7BCE5B7}" type="presParOf" srcId="{1924C920-698F-4222-97E2-797F0D6356D1}" destId="{1C483CF0-5D03-4BA2-88E2-A1FCD353421B}" srcOrd="8" destOrd="0" presId="urn:microsoft.com/office/officeart/2005/8/layout/hProcess9"/>
    <dgm:cxn modelId="{2456EEA5-3451-4561-A3D4-058C4AEBAACB}" type="presParOf" srcId="{1924C920-698F-4222-97E2-797F0D6356D1}" destId="{97489CB5-972C-4AC9-A42C-CE405381C31B}" srcOrd="9" destOrd="0" presId="urn:microsoft.com/office/officeart/2005/8/layout/hProcess9"/>
    <dgm:cxn modelId="{47885F9A-B93E-40E5-9A2A-F21126CFC472}" type="presParOf" srcId="{1924C920-698F-4222-97E2-797F0D6356D1}" destId="{0924A8C8-C930-4CBA-8926-C943B18EAFF1}" srcOrd="10" destOrd="0" presId="urn:microsoft.com/office/officeart/2005/8/layout/hProcess9"/>
    <dgm:cxn modelId="{7C066A34-2C3B-48B6-9031-DFF2C2C1BC04}" type="presParOf" srcId="{1924C920-698F-4222-97E2-797F0D6356D1}" destId="{94FE0342-E2A2-438F-93F7-4E035A9DDCED}" srcOrd="11" destOrd="0" presId="urn:microsoft.com/office/officeart/2005/8/layout/hProcess9"/>
    <dgm:cxn modelId="{A4FDF394-1696-432C-90A5-17750B0AE7D4}" type="presParOf" srcId="{1924C920-698F-4222-97E2-797F0D6356D1}" destId="{D70B800B-46B6-4DF9-9111-7900385793FD}" srcOrd="12" destOrd="0" presId="urn:microsoft.com/office/officeart/2005/8/layout/hProcess9"/>
  </dgm:cxnLst>
  <dgm:bg/>
  <dgm:whole/>
  <dgm:extLst>
    <a:ext uri="http://schemas.microsoft.com/office/drawing/2008/diagram">
      <dsp:dataModelExt xmlns:dsp="http://schemas.microsoft.com/office/drawing/2008/diagram" relId="rId1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D7FC1B0-69B0-4E52-8362-7E3270A51D50}">
      <dsp:nvSpPr>
        <dsp:cNvPr id="0" name=""/>
        <dsp:cNvSpPr/>
      </dsp:nvSpPr>
      <dsp:spPr>
        <a:xfrm>
          <a:off x="435054" y="0"/>
          <a:ext cx="4930616" cy="2609850"/>
        </a:xfrm>
        <a:prstGeom prst="rightArrow">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3CCB9333-082A-47BF-A0E9-EC5219F9AA96}">
      <dsp:nvSpPr>
        <dsp:cNvPr id="0" name=""/>
        <dsp:cNvSpPr/>
      </dsp:nvSpPr>
      <dsp:spPr>
        <a:xfrm>
          <a:off x="495" y="782955"/>
          <a:ext cx="794484" cy="1043940"/>
        </a:xfrm>
        <a:prstGeom prst="roundRect">
          <a:avLst>
            <a:gd name="adj" fmla="val 10000"/>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sr-Latn-BA" sz="1000" kern="1200">
              <a:solidFill>
                <a:sysClr val="window" lastClr="FFFFFF"/>
              </a:solidFill>
              <a:latin typeface="Calibri"/>
              <a:ea typeface="+mn-ea"/>
              <a:cs typeface="+mn-cs"/>
            </a:rPr>
            <a:t>Predsjednica Komisije</a:t>
          </a:r>
          <a:endParaRPr lang="en-US" sz="1000" kern="1200">
            <a:solidFill>
              <a:sysClr val="window" lastClr="FFFFFF"/>
            </a:solidFill>
            <a:latin typeface="Calibri"/>
            <a:ea typeface="+mn-ea"/>
            <a:cs typeface="+mn-cs"/>
          </a:endParaRPr>
        </a:p>
      </dsp:txBody>
      <dsp:txXfrm>
        <a:off x="23765" y="806225"/>
        <a:ext cx="747944" cy="997400"/>
      </dsp:txXfrm>
    </dsp:sp>
    <dsp:sp modelId="{3577803F-2B5B-45A3-A2AC-9118AFD8EA4D}">
      <dsp:nvSpPr>
        <dsp:cNvPr id="0" name=""/>
        <dsp:cNvSpPr/>
      </dsp:nvSpPr>
      <dsp:spPr>
        <a:xfrm>
          <a:off x="834703" y="782955"/>
          <a:ext cx="794484" cy="1043940"/>
        </a:xfrm>
        <a:prstGeom prst="roundRect">
          <a:avLst>
            <a:gd name="adj" fmla="val 10000"/>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sr-Latn-BA" sz="1000" kern="1200">
              <a:solidFill>
                <a:sysClr val="window" lastClr="FFFFFF"/>
              </a:solidFill>
              <a:latin typeface="Calibri"/>
              <a:ea typeface="+mn-ea"/>
              <a:cs typeface="+mn-cs"/>
            </a:rPr>
            <a:t>Članovi Komisije</a:t>
          </a:r>
          <a:endParaRPr lang="en-US" sz="1000" kern="1200">
            <a:solidFill>
              <a:sysClr val="window" lastClr="FFFFFF"/>
            </a:solidFill>
            <a:latin typeface="Calibri"/>
            <a:ea typeface="+mn-ea"/>
            <a:cs typeface="+mn-cs"/>
          </a:endParaRPr>
        </a:p>
      </dsp:txBody>
      <dsp:txXfrm>
        <a:off x="857973" y="806225"/>
        <a:ext cx="747944" cy="997400"/>
      </dsp:txXfrm>
    </dsp:sp>
    <dsp:sp modelId="{DDE36E77-9998-44E7-9DE4-22B519736F1F}">
      <dsp:nvSpPr>
        <dsp:cNvPr id="0" name=""/>
        <dsp:cNvSpPr/>
      </dsp:nvSpPr>
      <dsp:spPr>
        <a:xfrm>
          <a:off x="1668912" y="782955"/>
          <a:ext cx="794484" cy="1043940"/>
        </a:xfrm>
        <a:prstGeom prst="roundRect">
          <a:avLst>
            <a:gd name="adj" fmla="val 10000"/>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sr-Latn-BA" sz="1000" kern="1200">
              <a:solidFill>
                <a:sysClr val="window" lastClr="FFFFFF"/>
              </a:solidFill>
              <a:latin typeface="Calibri"/>
              <a:ea typeface="+mn-ea"/>
              <a:cs typeface="+mn-cs"/>
            </a:rPr>
            <a:t>Izvjestilac</a:t>
          </a:r>
          <a:endParaRPr lang="en-US" sz="1000" kern="1200">
            <a:solidFill>
              <a:sysClr val="window" lastClr="FFFFFF"/>
            </a:solidFill>
            <a:latin typeface="Calibri"/>
            <a:ea typeface="+mn-ea"/>
            <a:cs typeface="+mn-cs"/>
          </a:endParaRPr>
        </a:p>
      </dsp:txBody>
      <dsp:txXfrm>
        <a:off x="1692182" y="806225"/>
        <a:ext cx="747944" cy="997400"/>
      </dsp:txXfrm>
    </dsp:sp>
    <dsp:sp modelId="{CE1D2E66-4F5B-4388-9B5C-A2263F8FF58F}">
      <dsp:nvSpPr>
        <dsp:cNvPr id="0" name=""/>
        <dsp:cNvSpPr/>
      </dsp:nvSpPr>
      <dsp:spPr>
        <a:xfrm>
          <a:off x="2503120" y="782955"/>
          <a:ext cx="794484" cy="1043940"/>
        </a:xfrm>
        <a:prstGeom prst="roundRect">
          <a:avLst>
            <a:gd name="adj" fmla="val 10000"/>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sr-Latn-BA" sz="1000" kern="1200">
              <a:solidFill>
                <a:sysClr val="window" lastClr="FFFFFF"/>
              </a:solidFill>
              <a:latin typeface="Calibri"/>
              <a:ea typeface="+mn-ea"/>
              <a:cs typeface="+mn-cs"/>
            </a:rPr>
            <a:t>Sjednica Komisije</a:t>
          </a:r>
          <a:endParaRPr lang="en-US" sz="1000" kern="1200">
            <a:solidFill>
              <a:sysClr val="window" lastClr="FFFFFF"/>
            </a:solidFill>
            <a:latin typeface="Calibri"/>
            <a:ea typeface="+mn-ea"/>
            <a:cs typeface="+mn-cs"/>
          </a:endParaRPr>
        </a:p>
      </dsp:txBody>
      <dsp:txXfrm>
        <a:off x="2526390" y="806225"/>
        <a:ext cx="747944" cy="997400"/>
      </dsp:txXfrm>
    </dsp:sp>
    <dsp:sp modelId="{1C483CF0-5D03-4BA2-88E2-A1FCD353421B}">
      <dsp:nvSpPr>
        <dsp:cNvPr id="0" name=""/>
        <dsp:cNvSpPr/>
      </dsp:nvSpPr>
      <dsp:spPr>
        <a:xfrm>
          <a:off x="3337328" y="782955"/>
          <a:ext cx="794484" cy="1043940"/>
        </a:xfrm>
        <a:prstGeom prst="roundRect">
          <a:avLst>
            <a:gd name="adj" fmla="val 10000"/>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sr-Latn-BA" sz="1000" kern="1200">
              <a:solidFill>
                <a:sysClr val="window" lastClr="FFFFFF"/>
              </a:solidFill>
              <a:latin typeface="Calibri"/>
              <a:ea typeface="+mn-ea"/>
              <a:cs typeface="+mn-cs"/>
            </a:rPr>
            <a:t>Izvjestilac</a:t>
          </a:r>
          <a:endParaRPr lang="en-US" sz="1000" kern="1200">
            <a:solidFill>
              <a:sysClr val="window" lastClr="FFFFFF"/>
            </a:solidFill>
            <a:latin typeface="Calibri"/>
            <a:ea typeface="+mn-ea"/>
            <a:cs typeface="+mn-cs"/>
          </a:endParaRPr>
        </a:p>
      </dsp:txBody>
      <dsp:txXfrm>
        <a:off x="3360598" y="806225"/>
        <a:ext cx="747944" cy="997400"/>
      </dsp:txXfrm>
    </dsp:sp>
    <dsp:sp modelId="{0924A8C8-C930-4CBA-8926-C943B18EAFF1}">
      <dsp:nvSpPr>
        <dsp:cNvPr id="0" name=""/>
        <dsp:cNvSpPr/>
      </dsp:nvSpPr>
      <dsp:spPr>
        <a:xfrm>
          <a:off x="4171537" y="782955"/>
          <a:ext cx="794484" cy="1043940"/>
        </a:xfrm>
        <a:prstGeom prst="roundRect">
          <a:avLst>
            <a:gd name="adj" fmla="val 10000"/>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sr-Latn-BA" sz="1000" kern="1200">
              <a:solidFill>
                <a:sysClr val="window" lastClr="FFFFFF"/>
              </a:solidFill>
              <a:latin typeface="Calibri"/>
              <a:ea typeface="+mn-ea"/>
              <a:cs typeface="+mn-cs"/>
            </a:rPr>
            <a:t>Sjednica Komisije</a:t>
          </a:r>
          <a:endParaRPr lang="en-US" sz="1000" kern="1200">
            <a:solidFill>
              <a:sysClr val="window" lastClr="FFFFFF"/>
            </a:solidFill>
            <a:latin typeface="Calibri"/>
            <a:ea typeface="+mn-ea"/>
            <a:cs typeface="+mn-cs"/>
          </a:endParaRPr>
        </a:p>
      </dsp:txBody>
      <dsp:txXfrm>
        <a:off x="4194807" y="806225"/>
        <a:ext cx="747944" cy="997400"/>
      </dsp:txXfrm>
    </dsp:sp>
    <dsp:sp modelId="{D70B800B-46B6-4DF9-9111-7900385793FD}">
      <dsp:nvSpPr>
        <dsp:cNvPr id="0" name=""/>
        <dsp:cNvSpPr/>
      </dsp:nvSpPr>
      <dsp:spPr>
        <a:xfrm>
          <a:off x="5005745" y="782955"/>
          <a:ext cx="794484" cy="1043940"/>
        </a:xfrm>
        <a:prstGeom prst="roundRect">
          <a:avLst>
            <a:gd name="adj" fmla="val 10000"/>
          </a:avLst>
        </a:prstGeom>
        <a:solidFill>
          <a:srgbClr val="5B9BD5">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sr-Latn-BA" sz="1000" kern="1200">
              <a:solidFill>
                <a:sysClr val="window" lastClr="FFFFFF"/>
              </a:solidFill>
              <a:latin typeface="Calibri"/>
              <a:ea typeface="+mn-ea"/>
              <a:cs typeface="+mn-cs"/>
            </a:rPr>
            <a:t>Odluka Komisije</a:t>
          </a:r>
          <a:endParaRPr lang="en-US" sz="1000" kern="1200">
            <a:solidFill>
              <a:sysClr val="window" lastClr="FFFFFF"/>
            </a:solidFill>
            <a:latin typeface="Calibri"/>
            <a:ea typeface="+mn-ea"/>
            <a:cs typeface="+mn-cs"/>
          </a:endParaRPr>
        </a:p>
      </dsp:txBody>
      <dsp:txXfrm>
        <a:off x="5029015" y="806225"/>
        <a:ext cx="747944" cy="997400"/>
      </dsp:txXfrm>
    </dsp:sp>
  </dsp:spTree>
</dsp:drawing>
</file>

<file path=word/diagrams/layout1.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BE3022-A9C2-4330-9F56-CFA5A325AB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268</TotalTime>
  <Pages>26</Pages>
  <Words>5872</Words>
  <Characters>33473</Characters>
  <Application>Microsoft Office Word</Application>
  <DocSecurity>0</DocSecurity>
  <Lines>278</Lines>
  <Paragraphs>78</Paragraphs>
  <ScaleCrop>false</ScaleCrop>
  <HeadingPairs>
    <vt:vector size="2" baseType="variant">
      <vt:variant>
        <vt:lpstr>Title</vt:lpstr>
      </vt:variant>
      <vt:variant>
        <vt:i4>1</vt:i4>
      </vt:variant>
    </vt:vector>
  </HeadingPairs>
  <TitlesOfParts>
    <vt:vector size="1" baseType="lpstr">
      <vt:lpstr>IZVJEŠTAJ O RADU ZA 2024. GODINU</vt:lpstr>
    </vt:vector>
  </TitlesOfParts>
  <Company>Banja Luka, 2025. godina</Company>
  <LinksUpToDate>false</LinksUpToDate>
  <CharactersWithSpaces>39267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IZVJEŠTAJ O RADU ZA 2024. GODINU</dc:title>
  <dc:subject>РЕПУБЛИЧКА КОМИСИЈА ЗА УТВРЂИВАЊЕ СУКОБА ИНТЕРЕСА У ОРГАНИМА ВЛАСТИ РЕПУБЛИКЕ СРПСКЕ</dc:subject>
  <dc:creator>Korisnik</dc:creator>
  <cp:lastModifiedBy>Gordan Vasilic</cp:lastModifiedBy>
  <cp:revision>35</cp:revision>
  <cp:lastPrinted>2024-06-26T06:20:00Z</cp:lastPrinted>
  <dcterms:created xsi:type="dcterms:W3CDTF">2025-02-10T22:38:00Z</dcterms:created>
  <dcterms:modified xsi:type="dcterms:W3CDTF">2025-06-23T11:07:00Z</dcterms:modified>
</cp:coreProperties>
</file>